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3" w:type="dxa"/>
        <w:tblInd w:w="-348" w:type="dxa"/>
        <w:tblLook w:val="04A0" w:firstRow="1" w:lastRow="0" w:firstColumn="1" w:lastColumn="0" w:noHBand="0" w:noVBand="1"/>
      </w:tblPr>
      <w:tblGrid>
        <w:gridCol w:w="5353"/>
        <w:gridCol w:w="616"/>
        <w:gridCol w:w="5027"/>
        <w:gridCol w:w="27"/>
      </w:tblGrid>
      <w:tr w:rsidR="00DA78E3" w:rsidRPr="00FF1531" w:rsidTr="00A03713">
        <w:tc>
          <w:tcPr>
            <w:tcW w:w="5969" w:type="dxa"/>
            <w:gridSpan w:val="2"/>
            <w:shd w:val="clear" w:color="auto" w:fill="auto"/>
          </w:tcPr>
          <w:p w:rsidR="00DA78E3" w:rsidRDefault="00DA78E3" w:rsidP="00057F9B">
            <w:pPr>
              <w:spacing w:line="300" w:lineRule="exact"/>
              <w:jc w:val="right"/>
              <w:rPr>
                <w:i/>
                <w:color w:val="000000"/>
                <w:sz w:val="20"/>
                <w:szCs w:val="20"/>
                <w:lang w:val="vi-VN"/>
              </w:rPr>
            </w:pPr>
          </w:p>
        </w:tc>
        <w:tc>
          <w:tcPr>
            <w:tcW w:w="5054" w:type="dxa"/>
            <w:gridSpan w:val="2"/>
            <w:shd w:val="clear" w:color="auto" w:fill="auto"/>
          </w:tcPr>
          <w:p w:rsidR="00DA78E3" w:rsidRDefault="00DA78E3" w:rsidP="00057F9B">
            <w:pPr>
              <w:spacing w:line="300" w:lineRule="exact"/>
              <w:jc w:val="center"/>
              <w:rPr>
                <w:b/>
                <w:color w:val="000000"/>
                <w:sz w:val="20"/>
                <w:szCs w:val="20"/>
                <w:lang w:val="nl-NL"/>
              </w:rPr>
            </w:pPr>
            <w:r>
              <w:rPr>
                <w:b/>
                <w:color w:val="000000"/>
                <w:sz w:val="20"/>
                <w:szCs w:val="20"/>
                <w:lang w:val="vi-VN"/>
              </w:rPr>
              <w:t>Mẫu số: D23-THADS</w:t>
            </w:r>
          </w:p>
          <w:p w:rsidR="00DA78E3" w:rsidRDefault="00DA78E3" w:rsidP="00057F9B">
            <w:pPr>
              <w:jc w:val="center"/>
              <w:rPr>
                <w:i/>
                <w:color w:val="000000"/>
                <w:sz w:val="20"/>
                <w:szCs w:val="20"/>
                <w:lang w:val="vi-VN"/>
              </w:rPr>
            </w:pPr>
            <w:r>
              <w:rPr>
                <w:i/>
                <w:color w:val="000000"/>
                <w:sz w:val="20"/>
                <w:szCs w:val="20"/>
                <w:lang w:val="vi-VN"/>
              </w:rPr>
              <w:t xml:space="preserve">(Ban hành kèm theo Thông tư số 04/2023/TT-BTP </w:t>
            </w:r>
          </w:p>
          <w:p w:rsidR="008E2B89" w:rsidRDefault="00DA78E3" w:rsidP="00057F9B">
            <w:pPr>
              <w:jc w:val="center"/>
              <w:rPr>
                <w:i/>
                <w:color w:val="000000"/>
                <w:sz w:val="20"/>
                <w:szCs w:val="20"/>
              </w:rPr>
            </w:pPr>
            <w:r>
              <w:rPr>
                <w:i/>
                <w:color w:val="000000"/>
                <w:sz w:val="20"/>
                <w:szCs w:val="20"/>
                <w:lang w:val="vi-VN"/>
              </w:rPr>
              <w:t xml:space="preserve">ngày 14/8/2023 của Bộ Tư pháp) </w:t>
            </w:r>
          </w:p>
          <w:p w:rsidR="00DA78E3" w:rsidRDefault="00DA78E3" w:rsidP="00057F9B">
            <w:pPr>
              <w:jc w:val="center"/>
              <w:rPr>
                <w:i/>
                <w:color w:val="000000"/>
                <w:sz w:val="20"/>
                <w:szCs w:val="20"/>
                <w:lang w:val="vi-VN"/>
              </w:rPr>
            </w:pPr>
            <w:r>
              <w:rPr>
                <w:i/>
                <w:color w:val="000000"/>
                <w:sz w:val="20"/>
                <w:szCs w:val="20"/>
                <w:lang w:val="vi-VN"/>
              </w:rPr>
              <w:t xml:space="preserve">                                            </w:t>
            </w:r>
          </w:p>
        </w:tc>
      </w:tr>
      <w:tr w:rsidR="00DA78E3" w:rsidRPr="00FF1531" w:rsidTr="00A03713">
        <w:tblPrEx>
          <w:tblLook w:val="01E0" w:firstRow="1" w:lastRow="1" w:firstColumn="1" w:lastColumn="1" w:noHBand="0" w:noVBand="0"/>
        </w:tblPrEx>
        <w:trPr>
          <w:gridAfter w:val="1"/>
          <w:wAfter w:w="27" w:type="dxa"/>
        </w:trPr>
        <w:tc>
          <w:tcPr>
            <w:tcW w:w="5353" w:type="dxa"/>
          </w:tcPr>
          <w:p w:rsidR="00DA78E3" w:rsidRDefault="00DA78E3" w:rsidP="00A03713">
            <w:pPr>
              <w:spacing w:line="300" w:lineRule="exact"/>
              <w:ind w:left="-284"/>
              <w:rPr>
                <w:color w:val="000000"/>
                <w:sz w:val="26"/>
                <w:szCs w:val="26"/>
                <w:lang w:val="nl-NL"/>
              </w:rPr>
            </w:pPr>
            <w:r>
              <w:rPr>
                <w:color w:val="000000"/>
                <w:sz w:val="26"/>
                <w:szCs w:val="26"/>
                <w:lang w:val="nl-NL"/>
              </w:rPr>
              <w:t>C</w:t>
            </w:r>
            <w:r w:rsidR="00A03713">
              <w:rPr>
                <w:color w:val="000000"/>
                <w:sz w:val="26"/>
                <w:szCs w:val="26"/>
                <w:lang w:val="nl-NL"/>
              </w:rPr>
              <w:t>C</w:t>
            </w:r>
            <w:r>
              <w:rPr>
                <w:color w:val="000000"/>
                <w:sz w:val="26"/>
                <w:szCs w:val="26"/>
                <w:lang w:val="nl-NL"/>
              </w:rPr>
              <w:t xml:space="preserve">ỤC </w:t>
            </w:r>
            <w:r w:rsidR="00A03713">
              <w:rPr>
                <w:color w:val="000000"/>
                <w:sz w:val="26"/>
                <w:szCs w:val="26"/>
                <w:lang w:val="nl-NL"/>
              </w:rPr>
              <w:t>THI HÀNH ÁN DÂN SỰ TỈNH LONG AN</w:t>
            </w:r>
          </w:p>
        </w:tc>
        <w:tc>
          <w:tcPr>
            <w:tcW w:w="5643" w:type="dxa"/>
            <w:gridSpan w:val="2"/>
          </w:tcPr>
          <w:p w:rsidR="00DA78E3" w:rsidRDefault="00DA78E3" w:rsidP="00057F9B">
            <w:pPr>
              <w:spacing w:line="300" w:lineRule="exact"/>
              <w:jc w:val="center"/>
              <w:rPr>
                <w:b/>
                <w:color w:val="000000"/>
                <w:sz w:val="26"/>
                <w:szCs w:val="26"/>
                <w:lang w:val="nl-NL"/>
              </w:rPr>
            </w:pPr>
            <w:r>
              <w:rPr>
                <w:b/>
                <w:color w:val="000000"/>
                <w:sz w:val="26"/>
                <w:szCs w:val="26"/>
                <w:lang w:val="nl-NL"/>
              </w:rPr>
              <w:t>CỘNG HOÀ XÃ HỘI CHỦ NGHĨA VIỆT NAM</w:t>
            </w:r>
          </w:p>
        </w:tc>
      </w:tr>
      <w:tr w:rsidR="00DA78E3" w:rsidTr="00A03713">
        <w:tblPrEx>
          <w:tblLook w:val="01E0" w:firstRow="1" w:lastRow="1" w:firstColumn="1" w:lastColumn="1" w:noHBand="0" w:noVBand="0"/>
        </w:tblPrEx>
        <w:trPr>
          <w:gridAfter w:val="1"/>
          <w:wAfter w:w="27" w:type="dxa"/>
        </w:trPr>
        <w:tc>
          <w:tcPr>
            <w:tcW w:w="5353" w:type="dxa"/>
          </w:tcPr>
          <w:p w:rsidR="00DA78E3" w:rsidRDefault="00A03713" w:rsidP="00A03713">
            <w:pPr>
              <w:spacing w:line="300" w:lineRule="exact"/>
              <w:rPr>
                <w:b/>
                <w:color w:val="000000"/>
                <w:sz w:val="26"/>
                <w:szCs w:val="26"/>
                <w:lang w:val="nl-NL"/>
              </w:rPr>
            </w:pPr>
            <w:r>
              <w:rPr>
                <w:b/>
                <w:color w:val="000000"/>
                <w:sz w:val="26"/>
                <w:szCs w:val="26"/>
                <w:lang w:val="nl-NL"/>
              </w:rPr>
              <w:t xml:space="preserve">           CHI CỤC THI HÀNH ÁN DÂN SỰ</w:t>
            </w:r>
            <w:r w:rsidR="00DA78E3">
              <w:rPr>
                <w:b/>
                <w:color w:val="000000"/>
                <w:sz w:val="26"/>
                <w:szCs w:val="26"/>
                <w:lang w:val="nl-NL"/>
              </w:rPr>
              <w:t xml:space="preserve"> </w:t>
            </w:r>
          </w:p>
          <w:p w:rsidR="00A03713" w:rsidRPr="00A03713" w:rsidRDefault="00A03713" w:rsidP="00A03713">
            <w:pPr>
              <w:spacing w:line="300" w:lineRule="exact"/>
              <w:rPr>
                <w:b/>
                <w:color w:val="000000"/>
                <w:sz w:val="26"/>
                <w:szCs w:val="26"/>
                <w:lang w:val="nl-NL"/>
              </w:rPr>
            </w:pPr>
            <w:r>
              <w:rPr>
                <w:b/>
                <w:color w:val="000000"/>
                <w:sz w:val="26"/>
                <w:szCs w:val="26"/>
                <w:lang w:val="nl-NL"/>
              </w:rPr>
              <w:t xml:space="preserve">                   HUYỆN TÂN THẠNH</w:t>
            </w:r>
          </w:p>
        </w:tc>
        <w:tc>
          <w:tcPr>
            <w:tcW w:w="5643" w:type="dxa"/>
            <w:gridSpan w:val="2"/>
          </w:tcPr>
          <w:p w:rsidR="00DA78E3" w:rsidRDefault="00DA78E3" w:rsidP="00057F9B">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6AD7A29B" wp14:editId="6D85F20B">
                      <wp:simplePos x="0" y="0"/>
                      <wp:positionH relativeFrom="column">
                        <wp:posOffset>764540</wp:posOffset>
                      </wp:positionH>
                      <wp:positionV relativeFrom="paragraph">
                        <wp:posOffset>223520</wp:posOffset>
                      </wp:positionV>
                      <wp:extent cx="1943100" cy="0"/>
                      <wp:effectExtent l="12065" t="13970" r="6985" b="508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7.6pt" to="213.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DB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J4wU&#10;6aFHW2+JaDuPKq0UKKgtAicoNRhXQEKlNjbUSo9qa140/e6Q0lVHVMsj47eTAZQsZCTvUsLGGbhv&#10;N3zRDGLI3uso27GxfYAEQdAxdud06w4/ekThMJvnj1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"/>
                  </w:pict>
                </mc:Fallback>
              </mc:AlternateContent>
            </w:r>
            <w:r>
              <w:rPr>
                <w:b/>
                <w:color w:val="000000"/>
                <w:sz w:val="26"/>
                <w:szCs w:val="26"/>
              </w:rPr>
              <w:t>Độc lập - Tự do - Hạnh phúc</w:t>
            </w:r>
          </w:p>
        </w:tc>
      </w:tr>
      <w:tr w:rsidR="00DA78E3" w:rsidTr="00A03713">
        <w:tblPrEx>
          <w:tblLook w:val="01E0" w:firstRow="1" w:lastRow="1" w:firstColumn="1" w:lastColumn="1" w:noHBand="0" w:noVBand="0"/>
        </w:tblPrEx>
        <w:trPr>
          <w:gridAfter w:val="1"/>
          <w:wAfter w:w="27" w:type="dxa"/>
        </w:trPr>
        <w:tc>
          <w:tcPr>
            <w:tcW w:w="5353" w:type="dxa"/>
          </w:tcPr>
          <w:p w:rsidR="00DA78E3" w:rsidRDefault="00DA78E3" w:rsidP="00057F9B">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F7B7F01" wp14:editId="5FC414E4">
                      <wp:simplePos x="0" y="0"/>
                      <wp:positionH relativeFrom="column">
                        <wp:posOffset>1059180</wp:posOffset>
                      </wp:positionH>
                      <wp:positionV relativeFrom="paragraph">
                        <wp:posOffset>16510</wp:posOffset>
                      </wp:positionV>
                      <wp:extent cx="11430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pt" to="17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" strokeweight="1pt"/>
                  </w:pict>
                </mc:Fallback>
              </mc:AlternateContent>
            </w:r>
          </w:p>
        </w:tc>
        <w:tc>
          <w:tcPr>
            <w:tcW w:w="5643" w:type="dxa"/>
            <w:gridSpan w:val="2"/>
          </w:tcPr>
          <w:p w:rsidR="00DA78E3" w:rsidRDefault="00DA78E3" w:rsidP="00057F9B">
            <w:pPr>
              <w:spacing w:line="300" w:lineRule="exact"/>
              <w:jc w:val="center"/>
              <w:rPr>
                <w:b/>
                <w:color w:val="000000"/>
                <w:sz w:val="26"/>
                <w:szCs w:val="26"/>
              </w:rPr>
            </w:pPr>
          </w:p>
        </w:tc>
      </w:tr>
      <w:tr w:rsidR="00DA78E3" w:rsidTr="00A03713">
        <w:tblPrEx>
          <w:tblLook w:val="01E0" w:firstRow="1" w:lastRow="1" w:firstColumn="1" w:lastColumn="1" w:noHBand="0" w:noVBand="0"/>
        </w:tblPrEx>
        <w:trPr>
          <w:gridAfter w:val="1"/>
          <w:wAfter w:w="27" w:type="dxa"/>
        </w:trPr>
        <w:tc>
          <w:tcPr>
            <w:tcW w:w="5353" w:type="dxa"/>
          </w:tcPr>
          <w:p w:rsidR="00DA78E3" w:rsidRDefault="000D20B3" w:rsidP="00CF52EE">
            <w:pPr>
              <w:spacing w:line="300" w:lineRule="exact"/>
              <w:jc w:val="center"/>
              <w:rPr>
                <w:color w:val="000000"/>
                <w:sz w:val="26"/>
                <w:szCs w:val="26"/>
                <w:lang w:val="nl-NL"/>
              </w:rPr>
            </w:pPr>
            <w:r>
              <w:rPr>
                <w:color w:val="000000"/>
                <w:sz w:val="26"/>
                <w:szCs w:val="26"/>
                <w:lang w:val="nl-NL"/>
              </w:rPr>
              <w:t xml:space="preserve">Số: </w:t>
            </w:r>
            <w:r w:rsidR="00CF52EE">
              <w:rPr>
                <w:b/>
                <w:color w:val="000000"/>
                <w:sz w:val="26"/>
                <w:szCs w:val="26"/>
                <w:lang w:val="nl-NL"/>
              </w:rPr>
              <w:t>1731</w:t>
            </w:r>
            <w:r w:rsidR="00DA78E3">
              <w:rPr>
                <w:color w:val="000000"/>
                <w:sz w:val="26"/>
                <w:szCs w:val="26"/>
                <w:lang w:val="nl-NL"/>
              </w:rPr>
              <w:t>/TB-</w:t>
            </w:r>
            <w:r w:rsidR="005C1B5E">
              <w:rPr>
                <w:color w:val="000000"/>
                <w:sz w:val="26"/>
                <w:szCs w:val="26"/>
                <w:lang w:val="nl-NL"/>
              </w:rPr>
              <w:t>CC</w:t>
            </w:r>
            <w:r w:rsidR="00DA78E3">
              <w:rPr>
                <w:color w:val="000000"/>
                <w:sz w:val="26"/>
                <w:szCs w:val="26"/>
                <w:lang w:val="nl-NL"/>
              </w:rPr>
              <w:t>THADS</w:t>
            </w:r>
          </w:p>
        </w:tc>
        <w:tc>
          <w:tcPr>
            <w:tcW w:w="5643" w:type="dxa"/>
            <w:gridSpan w:val="2"/>
          </w:tcPr>
          <w:p w:rsidR="00DA78E3" w:rsidRDefault="003F6975" w:rsidP="00CF52EE">
            <w:pPr>
              <w:spacing w:line="300" w:lineRule="exact"/>
              <w:jc w:val="center"/>
              <w:rPr>
                <w:b/>
                <w:i/>
                <w:color w:val="000000"/>
                <w:sz w:val="26"/>
                <w:szCs w:val="26"/>
                <w:lang w:val="nl-NL"/>
              </w:rPr>
            </w:pPr>
            <w:r>
              <w:rPr>
                <w:i/>
                <w:color w:val="000000"/>
                <w:sz w:val="26"/>
                <w:szCs w:val="26"/>
                <w:lang w:val="nl-NL"/>
              </w:rPr>
              <w:t>Tân Thạnh</w:t>
            </w:r>
            <w:r w:rsidR="00DA78E3">
              <w:rPr>
                <w:i/>
                <w:color w:val="000000"/>
                <w:sz w:val="26"/>
                <w:szCs w:val="26"/>
                <w:lang w:val="nl-NL"/>
              </w:rPr>
              <w:t xml:space="preserve">, </w:t>
            </w:r>
            <w:r w:rsidR="00A92434">
              <w:rPr>
                <w:i/>
                <w:color w:val="000000"/>
                <w:sz w:val="26"/>
                <w:szCs w:val="26"/>
                <w:lang w:val="nl-NL"/>
              </w:rPr>
              <w:t xml:space="preserve">ngày </w:t>
            </w:r>
            <w:r w:rsidR="008F21C9">
              <w:rPr>
                <w:i/>
                <w:color w:val="000000"/>
                <w:sz w:val="26"/>
                <w:szCs w:val="26"/>
                <w:lang w:val="nl-NL"/>
              </w:rPr>
              <w:t>1</w:t>
            </w:r>
            <w:r w:rsidR="00CF52EE">
              <w:rPr>
                <w:i/>
                <w:color w:val="000000"/>
                <w:sz w:val="26"/>
                <w:szCs w:val="26"/>
                <w:lang w:val="nl-NL"/>
              </w:rPr>
              <w:t>6</w:t>
            </w:r>
            <w:r w:rsidR="00A92434">
              <w:rPr>
                <w:i/>
                <w:color w:val="000000"/>
                <w:sz w:val="26"/>
                <w:szCs w:val="26"/>
                <w:lang w:val="nl-NL"/>
              </w:rPr>
              <w:t xml:space="preserve"> tháng </w:t>
            </w:r>
            <w:r w:rsidR="005C1B5E">
              <w:rPr>
                <w:i/>
                <w:color w:val="000000"/>
                <w:sz w:val="26"/>
                <w:szCs w:val="26"/>
                <w:lang w:val="nl-NL"/>
              </w:rPr>
              <w:t>1</w:t>
            </w:r>
            <w:r w:rsidR="00CF52EE">
              <w:rPr>
                <w:i/>
                <w:color w:val="000000"/>
                <w:sz w:val="26"/>
                <w:szCs w:val="26"/>
                <w:lang w:val="nl-NL"/>
              </w:rPr>
              <w:t>2</w:t>
            </w:r>
            <w:r w:rsidR="00A92434">
              <w:rPr>
                <w:i/>
                <w:color w:val="000000"/>
                <w:sz w:val="26"/>
                <w:szCs w:val="26"/>
                <w:lang w:val="nl-NL"/>
              </w:rPr>
              <w:t xml:space="preserve"> </w:t>
            </w:r>
            <w:r>
              <w:rPr>
                <w:i/>
                <w:color w:val="000000"/>
                <w:sz w:val="26"/>
                <w:szCs w:val="26"/>
                <w:lang w:val="nl-NL"/>
              </w:rPr>
              <w:t>năm 2024</w:t>
            </w:r>
          </w:p>
        </w:tc>
      </w:tr>
    </w:tbl>
    <w:p w:rsidR="00DA78E3" w:rsidRDefault="00DA78E3" w:rsidP="00DA78E3">
      <w:pPr>
        <w:spacing w:before="240" w:line="300" w:lineRule="exact"/>
        <w:jc w:val="center"/>
        <w:rPr>
          <w:b/>
          <w:color w:val="000000"/>
          <w:sz w:val="28"/>
          <w:szCs w:val="28"/>
        </w:rPr>
      </w:pPr>
      <w:r>
        <w:rPr>
          <w:b/>
          <w:color w:val="000000"/>
          <w:sz w:val="28"/>
          <w:szCs w:val="28"/>
        </w:rPr>
        <w:t xml:space="preserve">THÔNG BÁO </w:t>
      </w:r>
    </w:p>
    <w:p w:rsidR="00DA78E3" w:rsidRDefault="00DA78E3" w:rsidP="00DA78E3">
      <w:pPr>
        <w:spacing w:line="300" w:lineRule="exact"/>
        <w:jc w:val="center"/>
        <w:rPr>
          <w:b/>
          <w:color w:val="000000"/>
          <w:sz w:val="28"/>
          <w:szCs w:val="28"/>
        </w:rPr>
      </w:pPr>
      <w:r>
        <w:rPr>
          <w:b/>
          <w:color w:val="000000"/>
          <w:sz w:val="28"/>
          <w:szCs w:val="28"/>
        </w:rPr>
        <w:t xml:space="preserve">Về </w:t>
      </w:r>
      <w:r>
        <w:rPr>
          <w:b/>
          <w:color w:val="000000"/>
          <w:sz w:val="28"/>
          <w:szCs w:val="28"/>
          <w:lang w:val="vi-VN"/>
        </w:rPr>
        <w:t xml:space="preserve">việc lựa chọn tổ chức </w:t>
      </w:r>
      <w:r>
        <w:rPr>
          <w:b/>
          <w:color w:val="000000"/>
          <w:sz w:val="28"/>
          <w:szCs w:val="28"/>
        </w:rPr>
        <w:t>bán đấu giá</w:t>
      </w:r>
      <w:r>
        <w:rPr>
          <w:b/>
          <w:color w:val="000000"/>
          <w:sz w:val="28"/>
          <w:szCs w:val="28"/>
          <w:lang w:val="vi-VN"/>
        </w:rPr>
        <w:t xml:space="preserve"> tài sản</w:t>
      </w:r>
      <w:r>
        <w:rPr>
          <w:b/>
          <w:color w:val="000000"/>
          <w:sz w:val="28"/>
          <w:szCs w:val="28"/>
        </w:rPr>
        <w:t xml:space="preserve">  </w:t>
      </w:r>
    </w:p>
    <w:p w:rsidR="00DA78E3" w:rsidRDefault="00DA78E3" w:rsidP="00DA78E3">
      <w:pPr>
        <w:spacing w:line="300" w:lineRule="exact"/>
        <w:jc w:val="both"/>
        <w:rPr>
          <w:color w:val="000000"/>
          <w:sz w:val="28"/>
          <w:szCs w:val="28"/>
          <w:lang w:val="vi-VN"/>
        </w:rPr>
      </w:pPr>
      <w:r>
        <w:rPr>
          <w:noProof/>
          <w:color w:val="000000"/>
          <w:sz w:val="28"/>
          <w:szCs w:val="28"/>
        </w:rPr>
        <mc:AlternateContent>
          <mc:Choice Requires="wps">
            <w:drawing>
              <wp:anchor distT="0" distB="0" distL="114300" distR="114300" simplePos="0" relativeHeight="251661312" behindDoc="0" locked="0" layoutInCell="1" allowOverlap="1" wp14:anchorId="615CC2D1" wp14:editId="3EAAADEF">
                <wp:simplePos x="0" y="0"/>
                <wp:positionH relativeFrom="column">
                  <wp:posOffset>2321560</wp:posOffset>
                </wp:positionH>
                <wp:positionV relativeFrom="paragraph">
                  <wp:posOffset>30480</wp:posOffset>
                </wp:positionV>
                <wp:extent cx="1068705" cy="0"/>
                <wp:effectExtent l="6985" t="11430" r="10160" b="762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2.4pt" to="26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0v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MI0U6&#10;6NHeWyKa1qNSKwUKaovACUr1xuWQUKqdDbXSs9qbF02/O6R02RLV8Mj49WIAJQsZyZuUsHEG7jv0&#10;nzWDGHL0Osp2rm0XIEEQdI7dudy7w88eUTjM0vniKQWW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"/>
            </w:pict>
          </mc:Fallback>
        </mc:AlternateContent>
      </w:r>
      <w:r>
        <w:rPr>
          <w:color w:val="000000"/>
          <w:sz w:val="28"/>
          <w:szCs w:val="28"/>
        </w:rPr>
        <w:tab/>
      </w:r>
      <w:r>
        <w:rPr>
          <w:color w:val="000000"/>
          <w:sz w:val="28"/>
          <w:szCs w:val="28"/>
        </w:rPr>
        <w:tab/>
      </w:r>
    </w:p>
    <w:p w:rsidR="000363BC" w:rsidRPr="00AD26E6" w:rsidRDefault="00DA78E3" w:rsidP="005C1B5E">
      <w:pPr>
        <w:spacing w:before="120"/>
        <w:ind w:firstLine="709"/>
        <w:jc w:val="both"/>
        <w:rPr>
          <w:rFonts w:eastAsia="Calibri"/>
          <w:i/>
          <w:color w:val="000000"/>
          <w:sz w:val="28"/>
          <w:szCs w:val="28"/>
        </w:rPr>
      </w:pPr>
      <w:r>
        <w:rPr>
          <w:i/>
          <w:color w:val="000000"/>
          <w:sz w:val="28"/>
          <w:szCs w:val="28"/>
        </w:rPr>
        <w:t>Căn cứ khoản 2 Đ</w:t>
      </w:r>
      <w:r w:rsidR="000363BC">
        <w:rPr>
          <w:i/>
          <w:color w:val="000000"/>
          <w:sz w:val="28"/>
          <w:szCs w:val="28"/>
        </w:rPr>
        <w:t>iều 101 Luật Thi hành án dân sự</w:t>
      </w:r>
      <w:r w:rsidR="000D20B3">
        <w:rPr>
          <w:i/>
          <w:color w:val="000000"/>
          <w:sz w:val="28"/>
          <w:szCs w:val="28"/>
        </w:rPr>
        <w:t xml:space="preserve"> năm 2008</w:t>
      </w:r>
      <w:r w:rsidR="000363BC">
        <w:rPr>
          <w:i/>
          <w:color w:val="000000"/>
          <w:sz w:val="28"/>
          <w:szCs w:val="28"/>
        </w:rPr>
        <w:t xml:space="preserve"> </w:t>
      </w:r>
      <w:r w:rsidR="000363BC" w:rsidRPr="00AD26E6">
        <w:rPr>
          <w:rFonts w:eastAsia="Calibri"/>
          <w:i/>
          <w:color w:val="000000"/>
          <w:sz w:val="28"/>
          <w:szCs w:val="28"/>
        </w:rPr>
        <w:t>(được sửa đổi, bổ</w:t>
      </w:r>
      <w:r w:rsidR="000363BC">
        <w:rPr>
          <w:rFonts w:eastAsia="Calibri"/>
          <w:i/>
          <w:color w:val="000000"/>
          <w:sz w:val="28"/>
          <w:szCs w:val="28"/>
        </w:rPr>
        <w:t xml:space="preserve"> sung </w:t>
      </w:r>
      <w:r w:rsidR="000363BC" w:rsidRPr="00AD26E6">
        <w:rPr>
          <w:rFonts w:eastAsia="Calibri"/>
          <w:i/>
          <w:color w:val="000000"/>
          <w:sz w:val="28"/>
          <w:szCs w:val="28"/>
        </w:rPr>
        <w:t>năm 20</w:t>
      </w:r>
      <w:r w:rsidR="000363BC">
        <w:rPr>
          <w:rFonts w:eastAsia="Calibri"/>
          <w:i/>
          <w:color w:val="000000"/>
          <w:sz w:val="28"/>
          <w:szCs w:val="28"/>
        </w:rPr>
        <w:t>14</w:t>
      </w:r>
      <w:r w:rsidR="000363BC" w:rsidRPr="00AD26E6">
        <w:rPr>
          <w:rFonts w:eastAsia="Calibri"/>
          <w:i/>
          <w:color w:val="000000"/>
          <w:sz w:val="28"/>
          <w:szCs w:val="28"/>
        </w:rPr>
        <w:t>);</w:t>
      </w:r>
    </w:p>
    <w:p w:rsidR="00814D65" w:rsidRPr="002D7534" w:rsidRDefault="00814D65" w:rsidP="00814D65">
      <w:pPr>
        <w:spacing w:before="60"/>
        <w:ind w:firstLine="709"/>
        <w:jc w:val="both"/>
        <w:rPr>
          <w:i/>
          <w:sz w:val="28"/>
          <w:szCs w:val="28"/>
          <w:lang w:val="nl-NL"/>
        </w:rPr>
      </w:pPr>
      <w:r w:rsidRPr="002D7534">
        <w:rPr>
          <w:i/>
          <w:sz w:val="28"/>
          <w:szCs w:val="28"/>
          <w:lang w:val="nl-NL"/>
        </w:rPr>
        <w:t xml:space="preserve">Căn cứ </w:t>
      </w:r>
      <w:r w:rsidRPr="002D7534">
        <w:rPr>
          <w:i/>
          <w:color w:val="000000"/>
          <w:sz w:val="28"/>
          <w:szCs w:val="28"/>
          <w:lang w:val="nl-NL"/>
        </w:rPr>
        <w:t>các Quyết định</w:t>
      </w:r>
      <w:r w:rsidRPr="002D7534">
        <w:rPr>
          <w:i/>
          <w:sz w:val="28"/>
          <w:szCs w:val="28"/>
          <w:lang w:val="nl-NL"/>
        </w:rPr>
        <w:t xml:space="preserve"> số 18/2021/QĐST-DS ngày 23 tháng 12 năm 2021 và Quyết định số 81/2018/QĐST-DS ngày 07 tháng 9 năm 2018 cùng của Tòa án nhân dân huyện Tân Thạnh, tỉnh Long An;</w:t>
      </w:r>
    </w:p>
    <w:p w:rsidR="00814D65" w:rsidRPr="002D7534" w:rsidRDefault="00814D65" w:rsidP="00814D65">
      <w:pPr>
        <w:spacing w:before="60"/>
        <w:ind w:firstLine="709"/>
        <w:jc w:val="both"/>
        <w:rPr>
          <w:i/>
          <w:sz w:val="28"/>
          <w:szCs w:val="28"/>
          <w:lang w:val="nl-NL"/>
        </w:rPr>
      </w:pPr>
      <w:r w:rsidRPr="002D7534">
        <w:rPr>
          <w:i/>
          <w:sz w:val="28"/>
          <w:szCs w:val="28"/>
          <w:lang w:val="nl-NL"/>
        </w:rPr>
        <w:t>Căn cứ các Quyết định thi hành án số 220/QĐ-CCTHADS ngày 21/02/2022; số 549/QĐ-CCTHADS ngày 18/7/2019; số 54/QĐ-CCTHADS ngày 08/10/2018; số 299/QĐ-CCTHADS ngày 28/02/2019; số 312/QĐ-CCTHADS ngày 03/03/2020; số 89/QĐ-CCTHADS ngày 01/11/2019; số 276/QĐ-CCTHADS ngày 19/11/2020; số 501/QĐ-CCTHADS ngày 31/12/2020 cùng của Chi cục Thi hành án dân sự huyện Tân Thạnh, tỉnh Long An;</w:t>
      </w:r>
    </w:p>
    <w:p w:rsidR="00814D65" w:rsidRPr="002D7534" w:rsidRDefault="00814D65" w:rsidP="00814D65">
      <w:pPr>
        <w:spacing w:before="60"/>
        <w:ind w:firstLine="709"/>
        <w:jc w:val="both"/>
        <w:rPr>
          <w:i/>
          <w:sz w:val="28"/>
          <w:szCs w:val="28"/>
          <w:lang w:val="nl-NL"/>
        </w:rPr>
      </w:pPr>
      <w:r w:rsidRPr="002D7534">
        <w:rPr>
          <w:i/>
          <w:sz w:val="28"/>
          <w:szCs w:val="28"/>
          <w:lang w:val="nl-NL"/>
        </w:rPr>
        <w:t>Căn cứ Quyết định cưỡng chế kê biên Quyền sử dụng đất và tài sản gắn liền với đất số 16/QĐ-CCTHADS ngày 14 tháng 3 năm 2024 của Chấp hành viên Chi cục Thi hành án dân sự huyện Tân Thạnh.</w:t>
      </w:r>
    </w:p>
    <w:p w:rsidR="00814D65" w:rsidRPr="00461414" w:rsidRDefault="00814D65" w:rsidP="00814D65">
      <w:pPr>
        <w:spacing w:before="120" w:after="120"/>
        <w:ind w:firstLine="709"/>
        <w:jc w:val="both"/>
        <w:rPr>
          <w:i/>
          <w:sz w:val="28"/>
          <w:szCs w:val="28"/>
          <w:lang w:val="nl-NL"/>
        </w:rPr>
      </w:pPr>
      <w:r w:rsidRPr="005D46CC">
        <w:rPr>
          <w:i/>
          <w:sz w:val="28"/>
          <w:szCs w:val="20"/>
          <w:lang w:val="nl-NL"/>
        </w:rPr>
        <w:t xml:space="preserve">Căn cứ Thông báo </w:t>
      </w:r>
      <w:r>
        <w:rPr>
          <w:i/>
          <w:sz w:val="28"/>
          <w:szCs w:val="20"/>
          <w:lang w:val="nl-NL"/>
        </w:rPr>
        <w:t>kết quả</w:t>
      </w:r>
      <w:r w:rsidRPr="005D46CC">
        <w:rPr>
          <w:i/>
          <w:sz w:val="28"/>
          <w:szCs w:val="20"/>
          <w:lang w:val="nl-NL"/>
        </w:rPr>
        <w:t xml:space="preserve"> lựa chọn tổ chức thẩm định giá tài sản số </w:t>
      </w:r>
      <w:r>
        <w:rPr>
          <w:i/>
          <w:sz w:val="28"/>
          <w:szCs w:val="20"/>
          <w:lang w:val="nl-NL"/>
        </w:rPr>
        <w:t>1067</w:t>
      </w:r>
      <w:r w:rsidRPr="005D46CC">
        <w:rPr>
          <w:i/>
          <w:sz w:val="28"/>
          <w:szCs w:val="20"/>
          <w:lang w:val="nl-NL"/>
        </w:rPr>
        <w:t>/TB-CCTHA</w:t>
      </w:r>
      <w:r>
        <w:rPr>
          <w:i/>
          <w:sz w:val="28"/>
          <w:szCs w:val="20"/>
          <w:lang w:val="nl-NL"/>
        </w:rPr>
        <w:t>DS</w:t>
      </w:r>
      <w:r w:rsidRPr="005D46CC">
        <w:rPr>
          <w:i/>
          <w:sz w:val="28"/>
          <w:szCs w:val="20"/>
          <w:lang w:val="nl-NL"/>
        </w:rPr>
        <w:t xml:space="preserve"> ngày </w:t>
      </w:r>
      <w:r>
        <w:rPr>
          <w:i/>
          <w:sz w:val="28"/>
          <w:szCs w:val="20"/>
          <w:lang w:val="nl-NL"/>
        </w:rPr>
        <w:t>05</w:t>
      </w:r>
      <w:r w:rsidRPr="005D46CC">
        <w:rPr>
          <w:i/>
          <w:sz w:val="28"/>
          <w:szCs w:val="20"/>
          <w:lang w:val="nl-NL"/>
        </w:rPr>
        <w:t xml:space="preserve"> tháng </w:t>
      </w:r>
      <w:r>
        <w:rPr>
          <w:i/>
          <w:sz w:val="28"/>
          <w:szCs w:val="20"/>
          <w:lang w:val="nl-NL"/>
        </w:rPr>
        <w:t xml:space="preserve">8 </w:t>
      </w:r>
      <w:r w:rsidRPr="005D46CC">
        <w:rPr>
          <w:i/>
          <w:sz w:val="28"/>
          <w:szCs w:val="20"/>
          <w:lang w:val="nl-NL"/>
        </w:rPr>
        <w:t>năm 2024 của Chi cục Thi hành án dân sự huyện Tân Thạnh</w:t>
      </w:r>
      <w:r w:rsidRPr="00461414">
        <w:rPr>
          <w:i/>
          <w:sz w:val="28"/>
          <w:szCs w:val="28"/>
          <w:lang w:val="nl-NL"/>
        </w:rPr>
        <w:t>;</w:t>
      </w:r>
    </w:p>
    <w:p w:rsidR="00814D65" w:rsidRDefault="00814D65" w:rsidP="00814D65">
      <w:pPr>
        <w:spacing w:before="120"/>
        <w:ind w:firstLine="709"/>
        <w:jc w:val="both"/>
        <w:rPr>
          <w:rFonts w:eastAsia="Calibri"/>
          <w:i/>
          <w:sz w:val="28"/>
          <w:szCs w:val="28"/>
        </w:rPr>
      </w:pPr>
      <w:r w:rsidRPr="003A40AE">
        <w:rPr>
          <w:i/>
          <w:sz w:val="28"/>
          <w:szCs w:val="28"/>
          <w:lang w:val="nl-NL"/>
        </w:rPr>
        <w:t xml:space="preserve">Căn cứ Chứng thư thẩm định giá </w:t>
      </w:r>
      <w:r>
        <w:rPr>
          <w:i/>
          <w:sz w:val="28"/>
          <w:szCs w:val="28"/>
          <w:lang w:val="nl-NL"/>
        </w:rPr>
        <w:t xml:space="preserve">số 260/2024/1268 </w:t>
      </w:r>
      <w:r w:rsidRPr="003A40AE">
        <w:rPr>
          <w:i/>
          <w:sz w:val="28"/>
          <w:szCs w:val="28"/>
          <w:lang w:val="nl-NL"/>
        </w:rPr>
        <w:t xml:space="preserve">ngày </w:t>
      </w:r>
      <w:r>
        <w:rPr>
          <w:i/>
          <w:sz w:val="28"/>
          <w:szCs w:val="28"/>
          <w:lang w:val="nl-NL"/>
        </w:rPr>
        <w:t xml:space="preserve">15 tháng 8 năm 2024 </w:t>
      </w:r>
      <w:r w:rsidRPr="003A40AE">
        <w:rPr>
          <w:i/>
          <w:sz w:val="28"/>
          <w:szCs w:val="28"/>
          <w:lang w:val="nl-NL"/>
        </w:rPr>
        <w:t xml:space="preserve">của </w:t>
      </w:r>
      <w:r w:rsidRPr="00432314">
        <w:rPr>
          <w:rFonts w:eastAsia="Calibri"/>
          <w:i/>
          <w:sz w:val="28"/>
          <w:szCs w:val="28"/>
        </w:rPr>
        <w:t>Công ty TNHH Thẩm định giá NOVA</w:t>
      </w:r>
      <w:r>
        <w:rPr>
          <w:rFonts w:eastAsia="Calibri"/>
          <w:i/>
          <w:sz w:val="28"/>
          <w:szCs w:val="28"/>
        </w:rPr>
        <w:t>;</w:t>
      </w:r>
    </w:p>
    <w:p w:rsidR="00847EB8" w:rsidRPr="00E85492" w:rsidRDefault="00814D65" w:rsidP="00814D65">
      <w:pPr>
        <w:spacing w:before="120"/>
        <w:ind w:firstLine="709"/>
        <w:jc w:val="both"/>
        <w:rPr>
          <w:i/>
          <w:sz w:val="28"/>
          <w:szCs w:val="28"/>
          <w:lang w:val="nl-NL"/>
        </w:rPr>
      </w:pPr>
      <w:r w:rsidRPr="005D46CC">
        <w:rPr>
          <w:i/>
          <w:sz w:val="28"/>
          <w:szCs w:val="20"/>
          <w:lang w:val="nl-NL"/>
        </w:rPr>
        <w:t>Căn cứ Thông báo</w:t>
      </w:r>
      <w:r>
        <w:rPr>
          <w:i/>
          <w:sz w:val="28"/>
          <w:szCs w:val="20"/>
          <w:lang w:val="nl-NL"/>
        </w:rPr>
        <w:t xml:space="preserve"> về</w:t>
      </w:r>
      <w:r w:rsidRPr="005D46CC">
        <w:rPr>
          <w:i/>
          <w:sz w:val="28"/>
          <w:szCs w:val="20"/>
          <w:lang w:val="nl-NL"/>
        </w:rPr>
        <w:t xml:space="preserve"> </w:t>
      </w:r>
      <w:r>
        <w:rPr>
          <w:i/>
          <w:sz w:val="28"/>
          <w:szCs w:val="20"/>
          <w:lang w:val="nl-NL"/>
        </w:rPr>
        <w:t>kết quả</w:t>
      </w:r>
      <w:r w:rsidRPr="005D46CC">
        <w:rPr>
          <w:i/>
          <w:sz w:val="28"/>
          <w:szCs w:val="20"/>
          <w:lang w:val="nl-NL"/>
        </w:rPr>
        <w:t xml:space="preserve"> thẩm định giá tài sản số </w:t>
      </w:r>
      <w:r>
        <w:rPr>
          <w:i/>
          <w:sz w:val="28"/>
          <w:szCs w:val="20"/>
          <w:lang w:val="nl-NL"/>
        </w:rPr>
        <w:t>1197</w:t>
      </w:r>
      <w:r w:rsidRPr="005D46CC">
        <w:rPr>
          <w:i/>
          <w:sz w:val="28"/>
          <w:szCs w:val="20"/>
          <w:lang w:val="nl-NL"/>
        </w:rPr>
        <w:t>/TB-CCTHA</w:t>
      </w:r>
      <w:r>
        <w:rPr>
          <w:i/>
          <w:sz w:val="28"/>
          <w:szCs w:val="20"/>
          <w:lang w:val="nl-NL"/>
        </w:rPr>
        <w:t>DS</w:t>
      </w:r>
      <w:r w:rsidRPr="005D46CC">
        <w:rPr>
          <w:i/>
          <w:sz w:val="28"/>
          <w:szCs w:val="20"/>
          <w:lang w:val="nl-NL"/>
        </w:rPr>
        <w:t xml:space="preserve"> ngày </w:t>
      </w:r>
      <w:r>
        <w:rPr>
          <w:i/>
          <w:sz w:val="28"/>
          <w:szCs w:val="20"/>
          <w:lang w:val="nl-NL"/>
        </w:rPr>
        <w:t>23</w:t>
      </w:r>
      <w:r w:rsidRPr="005D46CC">
        <w:rPr>
          <w:i/>
          <w:sz w:val="28"/>
          <w:szCs w:val="20"/>
          <w:lang w:val="nl-NL"/>
        </w:rPr>
        <w:t xml:space="preserve"> tháng </w:t>
      </w:r>
      <w:r>
        <w:rPr>
          <w:i/>
          <w:sz w:val="28"/>
          <w:szCs w:val="20"/>
          <w:lang w:val="nl-NL"/>
        </w:rPr>
        <w:t xml:space="preserve">8 </w:t>
      </w:r>
      <w:r w:rsidRPr="005D46CC">
        <w:rPr>
          <w:i/>
          <w:sz w:val="28"/>
          <w:szCs w:val="20"/>
          <w:lang w:val="nl-NL"/>
        </w:rPr>
        <w:t>năm 2024 của Chi cục Thi hành án dân sự huyện Tân Thạnh</w:t>
      </w:r>
      <w:r w:rsidR="00847EB8">
        <w:rPr>
          <w:i/>
          <w:sz w:val="28"/>
          <w:szCs w:val="28"/>
          <w:lang w:val="nl-NL"/>
        </w:rPr>
        <w:t>;</w:t>
      </w:r>
    </w:p>
    <w:p w:rsidR="00847EB8" w:rsidRPr="00E85492" w:rsidRDefault="00847EB8" w:rsidP="005C1B5E">
      <w:pPr>
        <w:spacing w:before="120"/>
        <w:ind w:firstLine="709"/>
        <w:jc w:val="both"/>
        <w:rPr>
          <w:i/>
          <w:sz w:val="28"/>
          <w:szCs w:val="28"/>
          <w:lang w:val="nl-NL"/>
        </w:rPr>
      </w:pPr>
      <w:r>
        <w:rPr>
          <w:i/>
          <w:sz w:val="28"/>
          <w:szCs w:val="28"/>
          <w:lang w:val="nl-NL"/>
        </w:rPr>
        <w:t xml:space="preserve">Căn cứ </w:t>
      </w:r>
      <w:r w:rsidR="0086475D" w:rsidRPr="0086475D">
        <w:rPr>
          <w:i/>
          <w:color w:val="000000"/>
          <w:sz w:val="28"/>
          <w:szCs w:val="28"/>
        </w:rPr>
        <w:t>Thông báo về việc thỏa thuận lựa chọn tổ chức bán đấu giá</w:t>
      </w:r>
      <w:r w:rsidRPr="00E85492">
        <w:rPr>
          <w:i/>
          <w:sz w:val="28"/>
          <w:szCs w:val="28"/>
          <w:lang w:val="nl-NL"/>
        </w:rPr>
        <w:t xml:space="preserve"> số </w:t>
      </w:r>
      <w:r w:rsidR="00710A67">
        <w:rPr>
          <w:i/>
          <w:sz w:val="28"/>
          <w:szCs w:val="28"/>
          <w:lang w:val="nl-NL"/>
        </w:rPr>
        <w:t>1658</w:t>
      </w:r>
      <w:r w:rsidRPr="00E85492">
        <w:rPr>
          <w:i/>
          <w:sz w:val="28"/>
          <w:szCs w:val="28"/>
          <w:lang w:val="nl-NL"/>
        </w:rPr>
        <w:t xml:space="preserve">/TB-CCTHADS ngày </w:t>
      </w:r>
      <w:r w:rsidR="00710A67">
        <w:rPr>
          <w:i/>
          <w:sz w:val="28"/>
          <w:szCs w:val="28"/>
          <w:lang w:val="nl-NL"/>
        </w:rPr>
        <w:t>02/12</w:t>
      </w:r>
      <w:bookmarkStart w:id="0" w:name="_GoBack"/>
      <w:bookmarkEnd w:id="0"/>
      <w:r w:rsidR="0086475D">
        <w:rPr>
          <w:i/>
          <w:sz w:val="28"/>
          <w:szCs w:val="28"/>
          <w:lang w:val="nl-NL"/>
        </w:rPr>
        <w:t>/</w:t>
      </w:r>
      <w:r w:rsidRPr="00E85492">
        <w:rPr>
          <w:i/>
          <w:sz w:val="28"/>
          <w:szCs w:val="28"/>
          <w:lang w:val="nl-NL"/>
        </w:rPr>
        <w:t>2024 của Chi cục Thi</w:t>
      </w:r>
      <w:r>
        <w:rPr>
          <w:i/>
          <w:sz w:val="28"/>
          <w:szCs w:val="28"/>
          <w:lang w:val="nl-NL"/>
        </w:rPr>
        <w:t xml:space="preserve"> hành án dân sự huyện Tân Thạnh;</w:t>
      </w:r>
    </w:p>
    <w:p w:rsidR="000363BC" w:rsidRPr="006F020F" w:rsidRDefault="00E859E8" w:rsidP="006C1D7E">
      <w:pPr>
        <w:spacing w:before="120"/>
        <w:ind w:right="49" w:firstLine="709"/>
        <w:jc w:val="both"/>
        <w:rPr>
          <w:sz w:val="28"/>
          <w:szCs w:val="28"/>
          <w:lang w:val="nl-NL"/>
        </w:rPr>
      </w:pPr>
      <w:r w:rsidRPr="006F020F">
        <w:rPr>
          <w:rFonts w:eastAsia="Calibri"/>
          <w:color w:val="000000"/>
          <w:sz w:val="28"/>
          <w:szCs w:val="28"/>
        </w:rPr>
        <w:t xml:space="preserve">Do </w:t>
      </w:r>
      <w:r w:rsidR="006F020F" w:rsidRPr="006F020F">
        <w:rPr>
          <w:rFonts w:eastAsia="Calibri"/>
          <w:color w:val="000000"/>
          <w:sz w:val="28"/>
          <w:szCs w:val="28"/>
        </w:rPr>
        <w:t xml:space="preserve">ông </w:t>
      </w:r>
      <w:r w:rsidR="00814D65" w:rsidRPr="007C4A28">
        <w:rPr>
          <w:sz w:val="28"/>
          <w:szCs w:val="28"/>
        </w:rPr>
        <w:t>Bùi Văn Sơn, sinh năm 1965 và bà Lê Thị Kiểm, sinh năm 1967, cùng địa chỉ: ấp Tân Chánh A, xã Nhơn Ninh, huyện Tân Thạnh, tỉnh Long An</w:t>
      </w:r>
      <w:r w:rsidR="006F020F">
        <w:rPr>
          <w:sz w:val="28"/>
          <w:szCs w:val="28"/>
          <w:lang w:val="nl-NL"/>
        </w:rPr>
        <w:t xml:space="preserve">, </w:t>
      </w:r>
      <w:r w:rsidR="006F020F" w:rsidRPr="006F020F">
        <w:rPr>
          <w:sz w:val="28"/>
          <w:szCs w:val="28"/>
          <w:lang w:val="nl-NL"/>
        </w:rPr>
        <w:t>người được thi hành án</w:t>
      </w:r>
      <w:r w:rsidR="006F020F">
        <w:rPr>
          <w:sz w:val="28"/>
          <w:szCs w:val="28"/>
          <w:lang w:val="nl-NL"/>
        </w:rPr>
        <w:t xml:space="preserve"> và người có quyền lợi và nghĩa vụ liên quan</w:t>
      </w:r>
      <w:r w:rsidRPr="006F020F">
        <w:rPr>
          <w:rFonts w:eastAsia="Calibri"/>
          <w:color w:val="000000"/>
          <w:sz w:val="28"/>
          <w:szCs w:val="28"/>
        </w:rPr>
        <w:t xml:space="preserve"> không thỏa thuận được việc lựa chọn tổ chức bán đấu giá.</w:t>
      </w:r>
    </w:p>
    <w:p w:rsidR="00DA78E3" w:rsidRPr="000363BC" w:rsidRDefault="00E859E8" w:rsidP="005C1B5E">
      <w:pPr>
        <w:spacing w:before="120"/>
        <w:ind w:right="49" w:firstLine="709"/>
        <w:jc w:val="both"/>
        <w:rPr>
          <w:i/>
          <w:sz w:val="28"/>
          <w:szCs w:val="28"/>
          <w:lang w:val="nl-NL"/>
        </w:rPr>
      </w:pPr>
      <w:r>
        <w:rPr>
          <w:color w:val="000000"/>
          <w:sz w:val="28"/>
          <w:szCs w:val="28"/>
        </w:rPr>
        <w:lastRenderedPageBreak/>
        <w:t xml:space="preserve">Chấp hành viên Chi cục Thi hành án dân sự huyện Tân Thạnh, tỉnh Long An </w:t>
      </w:r>
      <w:r w:rsidR="00DA78E3">
        <w:rPr>
          <w:color w:val="000000"/>
          <w:sz w:val="28"/>
          <w:szCs w:val="28"/>
          <w:lang w:val="vi-VN"/>
        </w:rPr>
        <w:t xml:space="preserve">cần </w:t>
      </w:r>
      <w:r w:rsidR="00DA78E3">
        <w:rPr>
          <w:color w:val="000000"/>
          <w:sz w:val="28"/>
          <w:szCs w:val="28"/>
          <w:lang w:val="nl-NL"/>
        </w:rPr>
        <w:t>lựa chọn tổ chức bán đấu giá</w:t>
      </w:r>
      <w:r w:rsidR="00DA78E3">
        <w:rPr>
          <w:color w:val="000000"/>
          <w:sz w:val="28"/>
          <w:szCs w:val="28"/>
          <w:lang w:val="vi-VN"/>
        </w:rPr>
        <w:t xml:space="preserve"> đ</w:t>
      </w:r>
      <w:r w:rsidR="00DA78E3">
        <w:rPr>
          <w:color w:val="000000"/>
          <w:sz w:val="28"/>
          <w:szCs w:val="28"/>
          <w:lang w:val="nl-NL"/>
        </w:rPr>
        <w:t>ể ký hợp đồng dịch vụ bán đấu giá các tài sản đã kê biên sau:</w:t>
      </w:r>
    </w:p>
    <w:p w:rsidR="00E859E8" w:rsidRPr="00BE76D3" w:rsidRDefault="00E859E8" w:rsidP="005C1B5E">
      <w:pPr>
        <w:spacing w:before="120"/>
        <w:ind w:right="49" w:firstLine="709"/>
        <w:jc w:val="both"/>
        <w:rPr>
          <w:color w:val="000000"/>
          <w:sz w:val="28"/>
          <w:szCs w:val="28"/>
        </w:rPr>
      </w:pPr>
      <w:r w:rsidRPr="00BE76D3">
        <w:rPr>
          <w:rFonts w:eastAsia="Calibri"/>
          <w:b/>
          <w:color w:val="000000"/>
          <w:sz w:val="28"/>
          <w:szCs w:val="28"/>
        </w:rPr>
        <w:t xml:space="preserve">1. Người có tài sản </w:t>
      </w:r>
      <w:r>
        <w:rPr>
          <w:rFonts w:eastAsia="Calibri"/>
          <w:b/>
          <w:color w:val="000000"/>
          <w:sz w:val="28"/>
          <w:szCs w:val="28"/>
        </w:rPr>
        <w:t>bán đấu</w:t>
      </w:r>
      <w:r w:rsidRPr="00BE76D3">
        <w:rPr>
          <w:rFonts w:eastAsia="Calibri"/>
          <w:b/>
          <w:color w:val="000000"/>
          <w:sz w:val="28"/>
          <w:szCs w:val="28"/>
        </w:rPr>
        <w:t xml:space="preserve"> giá:</w:t>
      </w:r>
      <w:r w:rsidRPr="00BE76D3">
        <w:rPr>
          <w:rFonts w:eastAsia="Calibri"/>
          <w:color w:val="000000"/>
          <w:sz w:val="28"/>
          <w:szCs w:val="28"/>
        </w:rPr>
        <w:t xml:space="preserve"> </w:t>
      </w:r>
      <w:r w:rsidRPr="00BE76D3">
        <w:rPr>
          <w:color w:val="000000"/>
          <w:sz w:val="28"/>
          <w:szCs w:val="28"/>
        </w:rPr>
        <w:t>Chi cục Thi hành án dân sự huyện Tân Thạnh, tỉnh Long An</w:t>
      </w:r>
      <w:r w:rsidR="006F020F">
        <w:rPr>
          <w:color w:val="000000"/>
          <w:sz w:val="28"/>
          <w:szCs w:val="28"/>
        </w:rPr>
        <w:t>.</w:t>
      </w:r>
    </w:p>
    <w:p w:rsidR="00E859E8" w:rsidRPr="00BE76D3" w:rsidRDefault="00E859E8" w:rsidP="005C1B5E">
      <w:pPr>
        <w:spacing w:before="120"/>
        <w:ind w:right="49" w:firstLine="709"/>
        <w:jc w:val="both"/>
        <w:rPr>
          <w:color w:val="000000"/>
          <w:sz w:val="28"/>
          <w:szCs w:val="28"/>
        </w:rPr>
      </w:pPr>
      <w:r w:rsidRPr="00BE76D3">
        <w:rPr>
          <w:color w:val="000000"/>
          <w:sz w:val="28"/>
          <w:szCs w:val="28"/>
        </w:rPr>
        <w:t xml:space="preserve">Địa chỉ: Số 05, Đường 2/9, </w:t>
      </w:r>
      <w:r w:rsidR="00814D65">
        <w:rPr>
          <w:color w:val="000000"/>
          <w:sz w:val="28"/>
          <w:szCs w:val="28"/>
        </w:rPr>
        <w:t>Khu phố 1</w:t>
      </w:r>
      <w:r w:rsidRPr="00BE76D3">
        <w:rPr>
          <w:color w:val="000000"/>
          <w:sz w:val="28"/>
          <w:szCs w:val="28"/>
        </w:rPr>
        <w:t>, thị trấn Tân Thạnh, huyện Tân Thạnh, tỉnh Long An.</w:t>
      </w:r>
    </w:p>
    <w:p w:rsidR="00E859E8" w:rsidRDefault="00E859E8" w:rsidP="005C1B5E">
      <w:pPr>
        <w:spacing w:before="120"/>
        <w:ind w:right="49" w:firstLine="709"/>
        <w:jc w:val="both"/>
        <w:rPr>
          <w:rFonts w:eastAsia="Calibri"/>
          <w:b/>
          <w:color w:val="000000"/>
          <w:sz w:val="28"/>
          <w:szCs w:val="28"/>
        </w:rPr>
      </w:pPr>
      <w:r w:rsidRPr="00BE76D3">
        <w:rPr>
          <w:rFonts w:eastAsia="Calibri"/>
          <w:b/>
          <w:color w:val="000000"/>
          <w:sz w:val="28"/>
          <w:szCs w:val="28"/>
        </w:rPr>
        <w:t>2.</w:t>
      </w:r>
      <w:r w:rsidR="00FA4E7B">
        <w:rPr>
          <w:rFonts w:eastAsia="Calibri"/>
          <w:b/>
          <w:color w:val="000000"/>
          <w:sz w:val="28"/>
          <w:szCs w:val="28"/>
        </w:rPr>
        <w:t xml:space="preserve"> </w:t>
      </w:r>
      <w:r w:rsidRPr="00BE76D3">
        <w:rPr>
          <w:rFonts w:eastAsia="Calibri"/>
          <w:b/>
          <w:color w:val="000000"/>
          <w:sz w:val="28"/>
          <w:szCs w:val="28"/>
        </w:rPr>
        <w:t xml:space="preserve">Tài sản </w:t>
      </w:r>
      <w:r>
        <w:rPr>
          <w:rFonts w:eastAsia="Calibri"/>
          <w:b/>
          <w:color w:val="000000"/>
          <w:sz w:val="28"/>
          <w:szCs w:val="28"/>
        </w:rPr>
        <w:t>bán đấu</w:t>
      </w:r>
      <w:r w:rsidRPr="00BE76D3">
        <w:rPr>
          <w:rFonts w:eastAsia="Calibri"/>
          <w:b/>
          <w:color w:val="000000"/>
          <w:sz w:val="28"/>
          <w:szCs w:val="28"/>
        </w:rPr>
        <w:t xml:space="preserve"> giá:</w:t>
      </w:r>
    </w:p>
    <w:p w:rsidR="00551F71" w:rsidRPr="007851FF" w:rsidRDefault="00551F71" w:rsidP="00551F71">
      <w:pPr>
        <w:tabs>
          <w:tab w:val="right" w:leader="dot" w:pos="9214"/>
        </w:tabs>
        <w:spacing w:before="60"/>
        <w:ind w:firstLine="709"/>
        <w:jc w:val="both"/>
        <w:rPr>
          <w:sz w:val="28"/>
          <w:szCs w:val="28"/>
        </w:rPr>
      </w:pPr>
      <w:r w:rsidRPr="00461414">
        <w:rPr>
          <w:sz w:val="28"/>
          <w:szCs w:val="20"/>
          <w:lang w:val="nl-NL"/>
        </w:rPr>
        <w:t xml:space="preserve">- </w:t>
      </w:r>
      <w:r w:rsidRPr="00461414">
        <w:rPr>
          <w:color w:val="000000"/>
          <w:sz w:val="28"/>
          <w:szCs w:val="28"/>
          <w:lang w:val="nl-NL"/>
        </w:rPr>
        <w:t xml:space="preserve">Quyền sử dụng đất: </w:t>
      </w:r>
      <w:r w:rsidRPr="00A77692">
        <w:rPr>
          <w:sz w:val="28"/>
          <w:szCs w:val="28"/>
          <w:lang w:val="nl-NL"/>
        </w:rPr>
        <w:t xml:space="preserve">Một phần thửa đất số 118; Tờ bản đồ số 6; </w:t>
      </w:r>
      <w:r w:rsidRPr="00A77692">
        <w:rPr>
          <w:color w:val="FF0000"/>
          <w:sz w:val="28"/>
          <w:szCs w:val="28"/>
          <w:lang w:val="nl-NL"/>
        </w:rPr>
        <w:t>Diện tích: 4366 m</w:t>
      </w:r>
      <w:r w:rsidRPr="00A77692">
        <w:rPr>
          <w:color w:val="FF0000"/>
          <w:sz w:val="28"/>
          <w:szCs w:val="28"/>
          <w:vertAlign w:val="superscript"/>
          <w:lang w:val="nl-NL"/>
        </w:rPr>
        <w:t>2</w:t>
      </w:r>
      <w:r w:rsidRPr="00A77692">
        <w:rPr>
          <w:sz w:val="28"/>
          <w:szCs w:val="28"/>
          <w:lang w:val="nl-NL"/>
        </w:rPr>
        <w:t>; mục đích sử dụng: LUC; Địa chỉ thửa đất: ấp Tân Chánh A, xã Nhơn Ninh, huyện Tân Thạnh, tỉnh Long An được UBND huyện Tân Thạnh cấp Giấy chứng nhận quyền sử dụng đất ngày 05/11/2001, số phát hành U 070202, số vào sổ cấp GCN: ........QSDĐ/2001QĐUB do ông Bùi Văn Sơn đứng tên Quyền sử dụng đất</w:t>
      </w:r>
      <w:r>
        <w:rPr>
          <w:sz w:val="28"/>
          <w:szCs w:val="28"/>
          <w:lang w:val="nl-NL"/>
        </w:rPr>
        <w:t xml:space="preserve"> và </w:t>
      </w:r>
      <w:r w:rsidRPr="00A77692">
        <w:rPr>
          <w:sz w:val="28"/>
          <w:szCs w:val="28"/>
          <w:lang w:val="nl-NL"/>
        </w:rPr>
        <w:t xml:space="preserve">Một phần thửa đất số 176; Tờ bản đồ số 6; Diện tích: </w:t>
      </w:r>
      <w:r w:rsidRPr="00A77692">
        <w:rPr>
          <w:color w:val="FF0000"/>
          <w:sz w:val="28"/>
          <w:szCs w:val="28"/>
          <w:lang w:val="nl-NL"/>
        </w:rPr>
        <w:t>1207 m</w:t>
      </w:r>
      <w:r w:rsidRPr="00A77692">
        <w:rPr>
          <w:color w:val="FF0000"/>
          <w:sz w:val="28"/>
          <w:szCs w:val="28"/>
          <w:vertAlign w:val="superscript"/>
          <w:lang w:val="nl-NL"/>
        </w:rPr>
        <w:t>2</w:t>
      </w:r>
      <w:r w:rsidRPr="00A77692">
        <w:rPr>
          <w:color w:val="FF0000"/>
          <w:sz w:val="28"/>
          <w:szCs w:val="28"/>
          <w:lang w:val="nl-NL"/>
        </w:rPr>
        <w:t xml:space="preserve"> (Diện tích giảm 124 m</w:t>
      </w:r>
      <w:r w:rsidRPr="00A77692">
        <w:rPr>
          <w:color w:val="FF0000"/>
          <w:sz w:val="28"/>
          <w:szCs w:val="28"/>
          <w:vertAlign w:val="superscript"/>
          <w:lang w:val="nl-NL"/>
        </w:rPr>
        <w:t>2</w:t>
      </w:r>
      <w:r w:rsidRPr="00A77692">
        <w:rPr>
          <w:color w:val="FF0000"/>
          <w:sz w:val="28"/>
          <w:szCs w:val="28"/>
          <w:lang w:val="nl-NL"/>
        </w:rPr>
        <w:t xml:space="preserve"> do nằm trong phạm vi mở rộng đường bờ bắc kênh 5000)</w:t>
      </w:r>
      <w:r w:rsidRPr="00A77692">
        <w:rPr>
          <w:sz w:val="28"/>
          <w:szCs w:val="28"/>
          <w:lang w:val="nl-NL"/>
        </w:rPr>
        <w:t>; mục đích sử dụng: Vườn; Địa chỉ thửa đất: ấp Tân Chánh A, xã Nhơn Ninh, huyện Tân Thạnh, tỉnh Long An được UBND huyện Tân Thạnh cấp Giấy chứng nhận quyền sử dụng đất ngày 05/11/2001, số phát hành U 070202, số vào sổ cấp GCN: ........QSDĐ/2001QĐUB do ông Bùi Văn Sơn đứng tên Quyền sử dụng đất.</w:t>
      </w:r>
      <w:r>
        <w:rPr>
          <w:sz w:val="28"/>
          <w:szCs w:val="28"/>
          <w:lang w:val="nl-NL"/>
        </w:rPr>
        <w:t xml:space="preserve"> </w:t>
      </w:r>
      <w:r w:rsidRPr="00A77692">
        <w:rPr>
          <w:sz w:val="28"/>
          <w:szCs w:val="28"/>
          <w:lang w:val="nl-NL"/>
        </w:rPr>
        <w:t>Theo Mảnh trích đo địa chính số 55-2024 duyệt ngày 03 tháng 7 năm 2024 của Chi nhánh Văn phòng Đăng ký Đất đai tại huyện Tân Thạnh</w:t>
      </w:r>
      <w:r>
        <w:rPr>
          <w:sz w:val="28"/>
          <w:szCs w:val="28"/>
        </w:rPr>
        <w:t xml:space="preserve">. Giá trị tài sản thẩm định là: </w:t>
      </w:r>
      <w:r w:rsidRPr="004A7B03">
        <w:rPr>
          <w:b/>
          <w:color w:val="000000"/>
          <w:sz w:val="28"/>
          <w:szCs w:val="28"/>
          <w:lang w:eastAsia="vi-VN"/>
        </w:rPr>
        <w:t>1.089.209.412 đồng</w:t>
      </w:r>
      <w:r>
        <w:rPr>
          <w:color w:val="000000"/>
          <w:sz w:val="28"/>
          <w:szCs w:val="28"/>
          <w:lang w:eastAsia="vi-VN"/>
        </w:rPr>
        <w:t>;</w:t>
      </w:r>
    </w:p>
    <w:p w:rsidR="00551F71" w:rsidRPr="007851FF" w:rsidRDefault="00551F71" w:rsidP="00551F71">
      <w:pPr>
        <w:spacing w:before="60"/>
        <w:ind w:firstLine="710"/>
        <w:jc w:val="both"/>
        <w:rPr>
          <w:sz w:val="28"/>
          <w:szCs w:val="28"/>
        </w:rPr>
      </w:pPr>
      <w:r w:rsidRPr="00461414">
        <w:rPr>
          <w:sz w:val="28"/>
          <w:szCs w:val="28"/>
        </w:rPr>
        <w:t xml:space="preserve">Tài sản trên đất: </w:t>
      </w:r>
      <w:r w:rsidRPr="00A77692">
        <w:rPr>
          <w:sz w:val="28"/>
          <w:szCs w:val="28"/>
          <w:lang w:val="nl-NL"/>
        </w:rPr>
        <w:t>23 (hai mươi ba) cây mít loại B; 06 (sáu) cây mai vàng loại C; 28 (hai mươi tám) bụi chuối loại A; 02 (hai) cây keo lai loại B; 04 (bốn) cây dừa loại A và 04 cây dừa loại C; 33 (ba mươi ba) cây mít loại B bị khô lá, bị dây leo quấn, tỷ lệ sống khoản 10%</w:t>
      </w:r>
      <w:r w:rsidRPr="00461414">
        <w:rPr>
          <w:sz w:val="28"/>
          <w:szCs w:val="28"/>
        </w:rPr>
        <w:t>.</w:t>
      </w:r>
      <w:r>
        <w:rPr>
          <w:sz w:val="28"/>
          <w:szCs w:val="28"/>
        </w:rPr>
        <w:t xml:space="preserve"> Giá trị tài sản thẩm định là: </w:t>
      </w:r>
      <w:r w:rsidRPr="004A7B03">
        <w:rPr>
          <w:b/>
          <w:color w:val="000000"/>
          <w:sz w:val="28"/>
          <w:szCs w:val="28"/>
          <w:lang w:eastAsia="vi-VN"/>
        </w:rPr>
        <w:t>48.800.000 đồng</w:t>
      </w:r>
      <w:r>
        <w:rPr>
          <w:color w:val="000000"/>
          <w:sz w:val="28"/>
          <w:szCs w:val="28"/>
          <w:lang w:eastAsia="vi-VN"/>
        </w:rPr>
        <w:t>.</w:t>
      </w:r>
    </w:p>
    <w:p w:rsidR="00471AB9" w:rsidRPr="00471AB9" w:rsidRDefault="00551F71" w:rsidP="00551F71">
      <w:pPr>
        <w:widowControl w:val="0"/>
        <w:autoSpaceDE w:val="0"/>
        <w:autoSpaceDN w:val="0"/>
        <w:adjustRightInd w:val="0"/>
        <w:spacing w:before="120"/>
        <w:ind w:right="49" w:firstLine="709"/>
        <w:jc w:val="both"/>
        <w:rPr>
          <w:bCs/>
          <w:iCs/>
          <w:color w:val="000000"/>
          <w:sz w:val="28"/>
          <w:szCs w:val="28"/>
          <w:lang w:eastAsia="vi-VN"/>
        </w:rPr>
      </w:pPr>
      <w:r w:rsidRPr="004A7B03">
        <w:rPr>
          <w:spacing w:val="-6"/>
          <w:sz w:val="28"/>
          <w:szCs w:val="28"/>
          <w:lang w:val="nl-NL"/>
        </w:rPr>
        <w:t>Tổng giá trị tài sản đã thẩm định là:</w:t>
      </w:r>
      <w:r w:rsidRPr="004A7B03">
        <w:rPr>
          <w:bCs/>
          <w:color w:val="000000"/>
          <w:sz w:val="28"/>
          <w:szCs w:val="28"/>
          <w:lang w:eastAsia="vi-VN"/>
        </w:rPr>
        <w:t xml:space="preserve"> </w:t>
      </w:r>
      <w:r w:rsidRPr="004A7B03">
        <w:rPr>
          <w:b/>
          <w:bCs/>
          <w:color w:val="000000"/>
          <w:sz w:val="28"/>
          <w:szCs w:val="28"/>
          <w:lang w:eastAsia="vi-VN"/>
        </w:rPr>
        <w:t>1.138.009.000</w:t>
      </w:r>
      <w:r w:rsidRPr="004A7B03">
        <w:rPr>
          <w:bCs/>
          <w:color w:val="000000"/>
          <w:sz w:val="28"/>
          <w:szCs w:val="28"/>
          <w:lang w:eastAsia="vi-VN"/>
        </w:rPr>
        <w:t xml:space="preserve"> đồng </w:t>
      </w:r>
      <w:r w:rsidRPr="004A7B03">
        <w:rPr>
          <w:sz w:val="28"/>
          <w:szCs w:val="28"/>
          <w:lang w:val="nl-NL"/>
        </w:rPr>
        <w:t xml:space="preserve"> </w:t>
      </w:r>
      <w:r w:rsidRPr="004A7B03">
        <w:rPr>
          <w:bCs/>
          <w:iCs/>
          <w:color w:val="000000"/>
          <w:sz w:val="28"/>
          <w:szCs w:val="28"/>
          <w:lang w:val="vi-VN" w:eastAsia="vi-VN"/>
        </w:rPr>
        <w:t>(Bằng chữ: Một tỷ, một trăm b</w:t>
      </w:r>
      <w:r>
        <w:rPr>
          <w:bCs/>
          <w:iCs/>
          <w:color w:val="000000"/>
          <w:sz w:val="28"/>
          <w:szCs w:val="28"/>
          <w:lang w:eastAsia="vi-VN"/>
        </w:rPr>
        <w:t>a</w:t>
      </w:r>
      <w:r w:rsidRPr="004A7B03">
        <w:rPr>
          <w:bCs/>
          <w:iCs/>
          <w:color w:val="000000"/>
          <w:sz w:val="28"/>
          <w:szCs w:val="28"/>
          <w:lang w:val="vi-VN" w:eastAsia="vi-VN"/>
        </w:rPr>
        <w:t xml:space="preserve"> mươi tám triệu, </w:t>
      </w:r>
      <w:r>
        <w:rPr>
          <w:bCs/>
          <w:iCs/>
          <w:color w:val="000000"/>
          <w:sz w:val="28"/>
          <w:szCs w:val="28"/>
          <w:lang w:eastAsia="vi-VN"/>
        </w:rPr>
        <w:t>không</w:t>
      </w:r>
      <w:r w:rsidRPr="004A7B03">
        <w:rPr>
          <w:bCs/>
          <w:iCs/>
          <w:color w:val="000000"/>
          <w:sz w:val="28"/>
          <w:szCs w:val="28"/>
          <w:lang w:val="vi-VN" w:eastAsia="vi-VN"/>
        </w:rPr>
        <w:t xml:space="preserve"> trăm</w:t>
      </w:r>
      <w:r>
        <w:rPr>
          <w:bCs/>
          <w:iCs/>
          <w:color w:val="000000"/>
          <w:sz w:val="28"/>
          <w:szCs w:val="28"/>
          <w:lang w:eastAsia="vi-VN"/>
        </w:rPr>
        <w:t xml:space="preserve"> lẻ chín</w:t>
      </w:r>
      <w:r w:rsidRPr="004A7B03">
        <w:rPr>
          <w:bCs/>
          <w:iCs/>
          <w:color w:val="000000"/>
          <w:sz w:val="28"/>
          <w:szCs w:val="28"/>
          <w:lang w:val="vi-VN" w:eastAsia="vi-VN"/>
        </w:rPr>
        <w:t xml:space="preserve"> ng</w:t>
      </w:r>
      <w:r>
        <w:rPr>
          <w:bCs/>
          <w:iCs/>
          <w:color w:val="000000"/>
          <w:sz w:val="28"/>
          <w:szCs w:val="28"/>
          <w:lang w:eastAsia="vi-VN"/>
        </w:rPr>
        <w:t>hìn</w:t>
      </w:r>
      <w:r w:rsidRPr="004A7B03">
        <w:rPr>
          <w:bCs/>
          <w:iCs/>
          <w:color w:val="000000"/>
          <w:sz w:val="28"/>
          <w:szCs w:val="28"/>
          <w:lang w:val="vi-VN" w:eastAsia="vi-VN"/>
        </w:rPr>
        <w:t xml:space="preserve"> đồng)</w:t>
      </w:r>
      <w:r w:rsidR="005C1B5E">
        <w:rPr>
          <w:bCs/>
          <w:iCs/>
          <w:color w:val="000000"/>
          <w:sz w:val="28"/>
          <w:szCs w:val="28"/>
          <w:lang w:eastAsia="vi-VN"/>
        </w:rPr>
        <w:t>.</w:t>
      </w:r>
    </w:p>
    <w:p w:rsidR="00471AB9" w:rsidRPr="000363BC" w:rsidRDefault="009B6AA4" w:rsidP="005C1B5E">
      <w:pPr>
        <w:spacing w:before="120"/>
        <w:ind w:right="49" w:firstLine="709"/>
        <w:jc w:val="both"/>
        <w:rPr>
          <w:sz w:val="28"/>
          <w:szCs w:val="28"/>
        </w:rPr>
      </w:pPr>
      <w:r>
        <w:rPr>
          <w:rStyle w:val="Emphasis"/>
          <w:i w:val="0"/>
          <w:sz w:val="28"/>
          <w:szCs w:val="28"/>
          <w:shd w:val="clear" w:color="auto" w:fill="FFFFFF"/>
        </w:rPr>
        <w:t>(g</w:t>
      </w:r>
      <w:r w:rsidR="00471AB9" w:rsidRPr="000363BC">
        <w:rPr>
          <w:rStyle w:val="Emphasis"/>
          <w:i w:val="0"/>
          <w:sz w:val="28"/>
          <w:szCs w:val="28"/>
          <w:shd w:val="clear" w:color="auto" w:fill="FFFFFF"/>
        </w:rPr>
        <w:t>iá trên là giá khởi điểm để bán đấu giá chưa bao gồm các khoản thuế, phí, lệ phí liên quan đến giao dịch chuyển nhượng tài sản)</w:t>
      </w:r>
    </w:p>
    <w:p w:rsidR="00DA78E3" w:rsidRDefault="00DA78E3" w:rsidP="005C1B5E">
      <w:pPr>
        <w:spacing w:before="120"/>
        <w:ind w:right="49" w:firstLine="709"/>
        <w:jc w:val="both"/>
        <w:rPr>
          <w:color w:val="000000"/>
          <w:sz w:val="28"/>
          <w:szCs w:val="28"/>
          <w:lang w:val="vi-VN"/>
        </w:rPr>
      </w:pPr>
      <w:r>
        <w:rPr>
          <w:color w:val="000000"/>
          <w:sz w:val="28"/>
          <w:szCs w:val="28"/>
          <w:lang w:val="vi-VN"/>
        </w:rPr>
        <w:t xml:space="preserve">Chấp hành viên </w:t>
      </w:r>
      <w:r w:rsidR="00471AB9">
        <w:rPr>
          <w:color w:val="000000"/>
          <w:sz w:val="28"/>
          <w:szCs w:val="28"/>
          <w:lang w:val="vi-VN"/>
        </w:rPr>
        <w:t>Chi cục</w:t>
      </w:r>
      <w:r w:rsidR="00471AB9">
        <w:rPr>
          <w:color w:val="000000"/>
          <w:sz w:val="28"/>
          <w:szCs w:val="28"/>
        </w:rPr>
        <w:t xml:space="preserve"> </w:t>
      </w:r>
      <w:r w:rsidR="00471AB9">
        <w:rPr>
          <w:color w:val="000000"/>
          <w:sz w:val="28"/>
          <w:szCs w:val="28"/>
          <w:lang w:val="vi-VN"/>
        </w:rPr>
        <w:t xml:space="preserve">Thi hành án dân sự </w:t>
      </w:r>
      <w:r w:rsidR="00471AB9">
        <w:rPr>
          <w:color w:val="000000"/>
          <w:sz w:val="28"/>
          <w:szCs w:val="28"/>
        </w:rPr>
        <w:t>huyện Tân Thạnh</w:t>
      </w:r>
      <w:r>
        <w:rPr>
          <w:color w:val="000000"/>
          <w:sz w:val="28"/>
          <w:szCs w:val="28"/>
          <w:lang w:val="vi-VN"/>
        </w:rPr>
        <w:t xml:space="preserve"> </w:t>
      </w:r>
      <w:r>
        <w:rPr>
          <w:color w:val="000000"/>
          <w:sz w:val="28"/>
          <w:szCs w:val="28"/>
          <w:lang w:val="nl-NL"/>
        </w:rPr>
        <w:t>thông báo để</w:t>
      </w:r>
      <w:r>
        <w:rPr>
          <w:color w:val="000000"/>
          <w:sz w:val="28"/>
          <w:szCs w:val="28"/>
          <w:lang w:val="vi-VN"/>
        </w:rPr>
        <w:t xml:space="preserve"> các tổ chức bán đấu giá </w:t>
      </w:r>
      <w:r>
        <w:rPr>
          <w:color w:val="000000"/>
          <w:sz w:val="28"/>
          <w:szCs w:val="28"/>
          <w:lang w:val="nl-NL"/>
        </w:rPr>
        <w:t>biết</w:t>
      </w:r>
      <w:r>
        <w:rPr>
          <w:color w:val="000000"/>
          <w:sz w:val="28"/>
          <w:szCs w:val="28"/>
          <w:lang w:val="vi-VN"/>
        </w:rPr>
        <w:t>, đăng ký.</w:t>
      </w:r>
    </w:p>
    <w:p w:rsidR="00D17788" w:rsidRPr="00814D65" w:rsidRDefault="009029C0" w:rsidP="005C1B5E">
      <w:pPr>
        <w:spacing w:before="120"/>
        <w:ind w:right="49" w:firstLine="709"/>
        <w:jc w:val="both"/>
        <w:rPr>
          <w:rFonts w:eastAsiaTheme="minorHAnsi"/>
          <w:color w:val="333333"/>
          <w:sz w:val="28"/>
          <w:szCs w:val="28"/>
        </w:rPr>
      </w:pPr>
      <w:r w:rsidRPr="00814D65">
        <w:rPr>
          <w:rFonts w:eastAsiaTheme="minorHAnsi"/>
          <w:b/>
          <w:bCs/>
          <w:color w:val="333333"/>
          <w:sz w:val="28"/>
          <w:szCs w:val="28"/>
          <w:shd w:val="clear" w:color="auto" w:fill="FFFFFF"/>
        </w:rPr>
        <w:t>Tiêu chí lựa chọn tổ chức tổ chức đấu giá tài sản:</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Có cơ sở vật chất, trang thiết bị cần thiết bảo đảm cho việc đấu giá đối với loại tài sản đấu giá;</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Có phương án đấu giá khả thi, hiệu quả;</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Có năng lực, kinh nghiệm và uy tín về bán đấu giá tài sản;</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lastRenderedPageBreak/>
        <w:t>- Mức thù lao dịch vụ đấu giá, chi phí đấu giá tài sản phù hợp;</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Có tên trong danh sách các tổ chức đấu giá tài sản do Bộ Tư pháp</w:t>
      </w:r>
      <w:r w:rsidR="0084568E" w:rsidRPr="00814D65">
        <w:rPr>
          <w:rFonts w:eastAsiaTheme="minorHAnsi"/>
          <w:sz w:val="28"/>
          <w:szCs w:val="28"/>
          <w:shd w:val="clear" w:color="auto" w:fill="FFFFFF"/>
        </w:rPr>
        <w:t>, Cục THADS tỉnh Long An</w:t>
      </w:r>
      <w:r w:rsidRPr="00814D65">
        <w:rPr>
          <w:rFonts w:eastAsiaTheme="minorHAnsi"/>
          <w:sz w:val="28"/>
          <w:szCs w:val="28"/>
          <w:shd w:val="clear" w:color="auto" w:fill="FFFFFF"/>
        </w:rPr>
        <w:t xml:space="preserve"> công bố;</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Các tiêu chí khác phù hợp với tài sản đấu giá và tiêu chí quy định tại Phụ lục 1 Thông tư số 02/2022/TT-BTP ngày 08/02/2022 của Bộ Tư pháp.</w:t>
      </w:r>
    </w:p>
    <w:p w:rsidR="00D54244" w:rsidRPr="00814D65" w:rsidRDefault="009029C0" w:rsidP="005C1B5E">
      <w:pPr>
        <w:spacing w:before="120"/>
        <w:ind w:right="49" w:firstLine="709"/>
        <w:jc w:val="both"/>
        <w:rPr>
          <w:rFonts w:eastAsiaTheme="minorHAnsi"/>
          <w:sz w:val="28"/>
          <w:szCs w:val="28"/>
        </w:rPr>
      </w:pPr>
      <w:r w:rsidRPr="00814D65">
        <w:rPr>
          <w:rFonts w:eastAsiaTheme="minorHAnsi"/>
          <w:b/>
          <w:bCs/>
          <w:sz w:val="28"/>
          <w:szCs w:val="28"/>
          <w:shd w:val="clear" w:color="auto" w:fill="FFFFFF"/>
        </w:rPr>
        <w:t>Hồ sơ đăng ký bao gồm:</w:t>
      </w:r>
    </w:p>
    <w:p w:rsidR="0084568E"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Văn bản đăng ký tham gia cung cấp dịch vụ đấu giá tài sản, hồ sơ chứng minh năng lực (bản chính hoặc bản sao các giấy tờ, tài liệu): Giấy chứng nhận đăng ký doanh nghiệp, giấy chứng nhận đủ điều kiện kinh doanh dịch vụ đấu giá tài sản, giấy tờ pháp lý đủ điều kiện hành nghề của đấu giá viên; dịch vụ công ty cung cấp, mô hình, quy trình thực hiện, nhân sự, dự án tiêu biểu, số lượng hợp đồng dịch vụ đã thực hiệ</w:t>
      </w:r>
      <w:r w:rsidR="000363BC" w:rsidRPr="00814D65">
        <w:rPr>
          <w:rFonts w:eastAsiaTheme="minorHAnsi"/>
          <w:sz w:val="28"/>
          <w:szCs w:val="28"/>
          <w:shd w:val="clear" w:color="auto" w:fill="FFFFFF"/>
        </w:rPr>
        <w:t>n...</w:t>
      </w:r>
      <w:r w:rsidRPr="00814D65">
        <w:rPr>
          <w:rFonts w:eastAsiaTheme="minorHAnsi"/>
          <w:sz w:val="28"/>
          <w:szCs w:val="28"/>
          <w:shd w:val="clear" w:color="auto" w:fill="FFFFFF"/>
        </w:rPr>
        <w:t>và các tài liệu khác có liên quan.</w:t>
      </w:r>
    </w:p>
    <w:p w:rsidR="00D17788" w:rsidRPr="00814D65" w:rsidRDefault="009029C0" w:rsidP="005C1B5E">
      <w:pPr>
        <w:spacing w:before="120"/>
        <w:ind w:right="49" w:firstLine="709"/>
        <w:jc w:val="both"/>
        <w:rPr>
          <w:rFonts w:eastAsiaTheme="minorHAnsi"/>
          <w:sz w:val="28"/>
          <w:szCs w:val="28"/>
        </w:rPr>
      </w:pPr>
      <w:r w:rsidRPr="00814D65">
        <w:rPr>
          <w:rFonts w:eastAsiaTheme="minorHAnsi"/>
          <w:sz w:val="28"/>
          <w:szCs w:val="28"/>
          <w:shd w:val="clear" w:color="auto" w:fill="FFFFFF"/>
        </w:rPr>
        <w:t xml:space="preserve">Lưu ý: </w:t>
      </w:r>
      <w:r w:rsidR="00471AB9" w:rsidRPr="00814D65">
        <w:rPr>
          <w:rFonts w:eastAsiaTheme="minorHAnsi"/>
          <w:sz w:val="28"/>
          <w:szCs w:val="28"/>
          <w:shd w:val="clear" w:color="auto" w:fill="FFFFFF"/>
        </w:rPr>
        <w:t>Chi cục</w:t>
      </w:r>
      <w:r w:rsidRPr="00814D65">
        <w:rPr>
          <w:rFonts w:eastAsiaTheme="minorHAnsi"/>
          <w:sz w:val="28"/>
          <w:szCs w:val="28"/>
          <w:shd w:val="clear" w:color="auto" w:fill="FFFFFF"/>
        </w:rPr>
        <w:t xml:space="preserve"> Thi hành án dân sự </w:t>
      </w:r>
      <w:r w:rsidR="00471AB9" w:rsidRPr="00814D65">
        <w:rPr>
          <w:rFonts w:eastAsiaTheme="minorHAnsi"/>
          <w:sz w:val="28"/>
          <w:szCs w:val="28"/>
          <w:shd w:val="clear" w:color="auto" w:fill="FFFFFF"/>
        </w:rPr>
        <w:t>huyện Tân Thạnh</w:t>
      </w:r>
      <w:r w:rsidRPr="00814D65">
        <w:rPr>
          <w:rFonts w:eastAsiaTheme="minorHAnsi"/>
          <w:sz w:val="28"/>
          <w:szCs w:val="28"/>
          <w:shd w:val="clear" w:color="auto" w:fill="FFFFFF"/>
        </w:rPr>
        <w:t xml:space="preserve"> sẽ không hoàn trả lại hồ sơ đối với Tổ chức bán đấu giá tài sản không được lựa chọn.</w:t>
      </w:r>
    </w:p>
    <w:p w:rsidR="00D17788" w:rsidRPr="00814D65" w:rsidRDefault="009029C0" w:rsidP="005C1B5E">
      <w:pPr>
        <w:spacing w:before="120"/>
        <w:ind w:right="49" w:firstLine="709"/>
        <w:jc w:val="both"/>
        <w:rPr>
          <w:rFonts w:eastAsiaTheme="minorHAnsi"/>
          <w:sz w:val="28"/>
          <w:szCs w:val="28"/>
        </w:rPr>
      </w:pPr>
      <w:r w:rsidRPr="00814D65">
        <w:rPr>
          <w:rFonts w:eastAsiaTheme="minorHAnsi"/>
          <w:b/>
          <w:bCs/>
          <w:sz w:val="28"/>
          <w:szCs w:val="28"/>
          <w:shd w:val="clear" w:color="auto" w:fill="FFFFFF"/>
        </w:rPr>
        <w:t>Thời gian nộp hồ sơ:</w:t>
      </w:r>
      <w:r w:rsidRPr="00814D65">
        <w:rPr>
          <w:rFonts w:eastAsiaTheme="minorHAnsi"/>
          <w:sz w:val="28"/>
          <w:szCs w:val="28"/>
          <w:shd w:val="clear" w:color="auto" w:fill="FFFFFF"/>
        </w:rPr>
        <w:t> 03 ngày làm việc</w:t>
      </w:r>
      <w:r w:rsidR="0084568E" w:rsidRPr="00814D65">
        <w:rPr>
          <w:rFonts w:eastAsiaTheme="minorHAnsi"/>
          <w:sz w:val="28"/>
          <w:szCs w:val="28"/>
          <w:shd w:val="clear" w:color="auto" w:fill="FFFFFF"/>
        </w:rPr>
        <w:t xml:space="preserve"> (từ ngày </w:t>
      </w:r>
      <w:r w:rsidR="008F21C9" w:rsidRPr="00814D65">
        <w:rPr>
          <w:rFonts w:eastAsiaTheme="minorHAnsi"/>
          <w:sz w:val="28"/>
          <w:szCs w:val="28"/>
          <w:shd w:val="clear" w:color="auto" w:fill="FFFFFF"/>
        </w:rPr>
        <w:t>1</w:t>
      </w:r>
      <w:r w:rsidR="00551F71">
        <w:rPr>
          <w:rFonts w:eastAsiaTheme="minorHAnsi"/>
          <w:sz w:val="28"/>
          <w:szCs w:val="28"/>
          <w:shd w:val="clear" w:color="auto" w:fill="FFFFFF"/>
        </w:rPr>
        <w:t>7</w:t>
      </w:r>
      <w:r w:rsidR="0084568E" w:rsidRPr="00814D65">
        <w:rPr>
          <w:rFonts w:eastAsiaTheme="minorHAnsi"/>
          <w:sz w:val="28"/>
          <w:szCs w:val="28"/>
          <w:shd w:val="clear" w:color="auto" w:fill="FFFFFF"/>
        </w:rPr>
        <w:t>/</w:t>
      </w:r>
      <w:r w:rsidR="003E0F75" w:rsidRPr="00814D65">
        <w:rPr>
          <w:rFonts w:eastAsiaTheme="minorHAnsi"/>
          <w:sz w:val="28"/>
          <w:szCs w:val="28"/>
          <w:shd w:val="clear" w:color="auto" w:fill="FFFFFF"/>
        </w:rPr>
        <w:t>1</w:t>
      </w:r>
      <w:r w:rsidR="00551F71">
        <w:rPr>
          <w:rFonts w:eastAsiaTheme="minorHAnsi"/>
          <w:sz w:val="28"/>
          <w:szCs w:val="28"/>
          <w:shd w:val="clear" w:color="auto" w:fill="FFFFFF"/>
        </w:rPr>
        <w:t>2</w:t>
      </w:r>
      <w:r w:rsidR="0084568E" w:rsidRPr="00814D65">
        <w:rPr>
          <w:rFonts w:eastAsiaTheme="minorHAnsi"/>
          <w:sz w:val="28"/>
          <w:szCs w:val="28"/>
          <w:shd w:val="clear" w:color="auto" w:fill="FFFFFF"/>
        </w:rPr>
        <w:t xml:space="preserve">/2024 đến </w:t>
      </w:r>
      <w:r w:rsidR="003E0F75" w:rsidRPr="00814D65">
        <w:rPr>
          <w:rFonts w:eastAsiaTheme="minorHAnsi"/>
          <w:sz w:val="28"/>
          <w:szCs w:val="28"/>
          <w:shd w:val="clear" w:color="auto" w:fill="FFFFFF"/>
        </w:rPr>
        <w:t xml:space="preserve">hết </w:t>
      </w:r>
      <w:r w:rsidR="0084568E" w:rsidRPr="00814D65">
        <w:rPr>
          <w:rFonts w:eastAsiaTheme="minorHAnsi"/>
          <w:sz w:val="28"/>
          <w:szCs w:val="28"/>
          <w:shd w:val="clear" w:color="auto" w:fill="FFFFFF"/>
        </w:rPr>
        <w:t xml:space="preserve">ngày </w:t>
      </w:r>
      <w:r w:rsidR="00551F71">
        <w:rPr>
          <w:rFonts w:eastAsiaTheme="minorHAnsi"/>
          <w:sz w:val="28"/>
          <w:szCs w:val="28"/>
          <w:shd w:val="clear" w:color="auto" w:fill="FFFFFF"/>
        </w:rPr>
        <w:t>19/12</w:t>
      </w:r>
      <w:r w:rsidR="0084568E" w:rsidRPr="00814D65">
        <w:rPr>
          <w:rFonts w:eastAsiaTheme="minorHAnsi"/>
          <w:sz w:val="28"/>
          <w:szCs w:val="28"/>
          <w:shd w:val="clear" w:color="auto" w:fill="FFFFFF"/>
        </w:rPr>
        <w:t xml:space="preserve">/2024). </w:t>
      </w:r>
      <w:r w:rsidRPr="00814D65">
        <w:rPr>
          <w:rFonts w:eastAsiaTheme="minorHAnsi"/>
          <w:sz w:val="28"/>
          <w:szCs w:val="28"/>
          <w:shd w:val="clear" w:color="auto" w:fill="FFFFFF"/>
        </w:rPr>
        <w:t>Kể từ ngày đăng thông tin trên cổng thông tin điện tử</w:t>
      </w:r>
      <w:r w:rsidR="0084568E" w:rsidRPr="00814D65">
        <w:rPr>
          <w:rFonts w:eastAsiaTheme="minorHAnsi"/>
          <w:sz w:val="28"/>
          <w:szCs w:val="28"/>
          <w:shd w:val="clear" w:color="auto" w:fill="FFFFFF"/>
        </w:rPr>
        <w:t xml:space="preserve"> Quốc gia và</w:t>
      </w:r>
      <w:r w:rsidRPr="00814D65">
        <w:rPr>
          <w:rFonts w:eastAsiaTheme="minorHAnsi"/>
          <w:sz w:val="28"/>
          <w:szCs w:val="28"/>
          <w:shd w:val="clear" w:color="auto" w:fill="FFFFFF"/>
        </w:rPr>
        <w:t xml:space="preserve"> của Cục Thi hành án dân sự tỉnh Long An về việc lựa chọn tổ chức bán đấ</w:t>
      </w:r>
      <w:r w:rsidR="0084568E" w:rsidRPr="00814D65">
        <w:rPr>
          <w:rFonts w:eastAsiaTheme="minorHAnsi"/>
          <w:sz w:val="28"/>
          <w:szCs w:val="28"/>
          <w:shd w:val="clear" w:color="auto" w:fill="FFFFFF"/>
        </w:rPr>
        <w:t>u giá</w:t>
      </w:r>
      <w:r w:rsidRPr="00814D65">
        <w:rPr>
          <w:rFonts w:eastAsiaTheme="minorHAnsi"/>
          <w:sz w:val="28"/>
          <w:szCs w:val="28"/>
          <w:shd w:val="clear" w:color="auto" w:fill="FFFFFF"/>
        </w:rPr>
        <w:t>.</w:t>
      </w:r>
    </w:p>
    <w:p w:rsidR="00471AB9" w:rsidRPr="00814D65" w:rsidRDefault="009029C0" w:rsidP="005C1B5E">
      <w:pPr>
        <w:spacing w:before="120"/>
        <w:ind w:right="49" w:firstLine="709"/>
        <w:jc w:val="both"/>
        <w:rPr>
          <w:rFonts w:eastAsiaTheme="minorHAnsi"/>
          <w:sz w:val="28"/>
          <w:szCs w:val="28"/>
          <w:shd w:val="clear" w:color="auto" w:fill="FFFFFF"/>
        </w:rPr>
      </w:pPr>
      <w:r w:rsidRPr="00814D65">
        <w:rPr>
          <w:rFonts w:eastAsiaTheme="minorHAnsi"/>
          <w:b/>
          <w:bCs/>
          <w:sz w:val="28"/>
          <w:szCs w:val="28"/>
          <w:shd w:val="clear" w:color="auto" w:fill="FFFFFF"/>
        </w:rPr>
        <w:t>Hình thức nộp hồ sơ: </w:t>
      </w:r>
      <w:r w:rsidRPr="00814D65">
        <w:rPr>
          <w:rFonts w:eastAsiaTheme="minorHAnsi"/>
          <w:sz w:val="28"/>
          <w:szCs w:val="28"/>
          <w:shd w:val="clear" w:color="auto" w:fill="FFFFFF"/>
        </w:rPr>
        <w:t xml:space="preserve">Nộp trực tiếp tại bộ phận tiếp nhận hồ sơ của </w:t>
      </w:r>
      <w:r w:rsidR="00471AB9" w:rsidRPr="00814D65">
        <w:rPr>
          <w:rFonts w:eastAsiaTheme="minorHAnsi"/>
          <w:sz w:val="28"/>
          <w:szCs w:val="28"/>
          <w:shd w:val="clear" w:color="auto" w:fill="FFFFFF"/>
        </w:rPr>
        <w:t>Chi cục Thi hành án dân sự huyện Tân Thạnh</w:t>
      </w:r>
      <w:r w:rsidR="00814D65">
        <w:rPr>
          <w:rFonts w:eastAsiaTheme="minorHAnsi"/>
          <w:sz w:val="28"/>
          <w:szCs w:val="28"/>
          <w:shd w:val="clear" w:color="auto" w:fill="FFFFFF"/>
        </w:rPr>
        <w:t>.</w:t>
      </w:r>
    </w:p>
    <w:p w:rsidR="00471AB9" w:rsidRPr="00814D65" w:rsidRDefault="009029C0" w:rsidP="005C1B5E">
      <w:pPr>
        <w:spacing w:before="120"/>
        <w:ind w:right="49" w:firstLine="709"/>
        <w:jc w:val="both"/>
        <w:rPr>
          <w:sz w:val="28"/>
          <w:szCs w:val="28"/>
        </w:rPr>
      </w:pPr>
      <w:r w:rsidRPr="00814D65">
        <w:rPr>
          <w:rFonts w:eastAsiaTheme="minorHAnsi"/>
          <w:b/>
          <w:bCs/>
          <w:sz w:val="28"/>
          <w:szCs w:val="28"/>
          <w:shd w:val="clear" w:color="auto" w:fill="FFFFFF"/>
        </w:rPr>
        <w:t>Địa chỉ nộp hồ sơ:</w:t>
      </w:r>
      <w:r w:rsidRPr="00814D65">
        <w:rPr>
          <w:rFonts w:eastAsiaTheme="minorHAnsi"/>
          <w:sz w:val="28"/>
          <w:szCs w:val="28"/>
          <w:shd w:val="clear" w:color="auto" w:fill="FFFFFF"/>
        </w:rPr>
        <w:t> </w:t>
      </w:r>
      <w:r w:rsidR="00471AB9" w:rsidRPr="00814D65">
        <w:rPr>
          <w:sz w:val="28"/>
          <w:szCs w:val="28"/>
        </w:rPr>
        <w:t xml:space="preserve">Chi cục Thi hành án dân sự huyện Tân Thạnh, tỉnh Long An; địa chỉ: Số 05, Đường 2/9, </w:t>
      </w:r>
      <w:r w:rsidR="00814D65">
        <w:rPr>
          <w:sz w:val="28"/>
          <w:szCs w:val="28"/>
        </w:rPr>
        <w:t>khu phố 1</w:t>
      </w:r>
      <w:r w:rsidR="00471AB9" w:rsidRPr="00814D65">
        <w:rPr>
          <w:sz w:val="28"/>
          <w:szCs w:val="28"/>
        </w:rPr>
        <w:t>, thị trấn Tân Thạnh, huyện Tân Thạnh, tỉnh Long An.</w:t>
      </w:r>
    </w:p>
    <w:p w:rsidR="009029C0" w:rsidRPr="009029C0" w:rsidRDefault="00471AB9" w:rsidP="005C1B5E">
      <w:pPr>
        <w:spacing w:before="120"/>
        <w:ind w:right="49" w:firstLine="709"/>
        <w:jc w:val="both"/>
        <w:rPr>
          <w:rFonts w:eastAsiaTheme="minorHAnsi"/>
          <w:sz w:val="28"/>
          <w:szCs w:val="28"/>
        </w:rPr>
      </w:pPr>
      <w:r w:rsidRPr="000363BC">
        <w:rPr>
          <w:sz w:val="28"/>
          <w:szCs w:val="28"/>
        </w:rPr>
        <w:t>Chi cục Thi hành án dân sự huyện Tân Thạnh</w:t>
      </w:r>
      <w:r w:rsidRPr="000363BC">
        <w:rPr>
          <w:rFonts w:eastAsiaTheme="minorHAnsi"/>
          <w:sz w:val="28"/>
          <w:szCs w:val="28"/>
          <w:shd w:val="clear" w:color="auto" w:fill="FFFFFF"/>
        </w:rPr>
        <w:t xml:space="preserve"> </w:t>
      </w:r>
      <w:r w:rsidR="009029C0" w:rsidRPr="009029C0">
        <w:rPr>
          <w:rFonts w:eastAsiaTheme="minorHAnsi"/>
          <w:sz w:val="28"/>
          <w:szCs w:val="28"/>
          <w:shd w:val="clear" w:color="auto" w:fill="FFFFFF"/>
        </w:rPr>
        <w:t>thông báo để các tổ chức đấu giá tài sản có đủ điều kiện tham gia nộp hồ sơ làm cơ sở lựa chọn ký hợp đồng bán đấu giá tài sản thi hành án theo quy định./.</w:t>
      </w:r>
    </w:p>
    <w:tbl>
      <w:tblPr>
        <w:tblW w:w="0" w:type="auto"/>
        <w:tblLook w:val="04A0" w:firstRow="1" w:lastRow="0" w:firstColumn="1" w:lastColumn="0" w:noHBand="0" w:noVBand="1"/>
      </w:tblPr>
      <w:tblGrid>
        <w:gridCol w:w="4361"/>
        <w:gridCol w:w="4641"/>
      </w:tblGrid>
      <w:tr w:rsidR="00DA78E3" w:rsidTr="00057F9B">
        <w:tc>
          <w:tcPr>
            <w:tcW w:w="4361" w:type="dxa"/>
          </w:tcPr>
          <w:p w:rsidR="00DA78E3" w:rsidRDefault="00DA78E3" w:rsidP="00057F9B">
            <w:pPr>
              <w:spacing w:before="240"/>
              <w:jc w:val="both"/>
              <w:rPr>
                <w:b/>
                <w:i/>
                <w:color w:val="000000"/>
                <w:lang w:val="vi-VN"/>
              </w:rPr>
            </w:pPr>
            <w:r>
              <w:rPr>
                <w:b/>
                <w:i/>
                <w:color w:val="000000"/>
                <w:lang w:val="nl-NL"/>
              </w:rPr>
              <w:t xml:space="preserve"> Nơi nhận:</w:t>
            </w:r>
          </w:p>
          <w:p w:rsidR="00DA78E3" w:rsidRPr="00973170" w:rsidRDefault="00DA78E3" w:rsidP="00057F9B">
            <w:pPr>
              <w:jc w:val="both"/>
              <w:rPr>
                <w:color w:val="000000"/>
                <w:sz w:val="22"/>
                <w:szCs w:val="22"/>
                <w:lang w:val="nl-NL"/>
              </w:rPr>
            </w:pPr>
            <w:r>
              <w:rPr>
                <w:color w:val="000000"/>
                <w:sz w:val="22"/>
                <w:szCs w:val="22"/>
                <w:lang w:val="vi-VN"/>
              </w:rPr>
              <w:t xml:space="preserve">- Trang </w:t>
            </w:r>
            <w:r w:rsidR="00471AB9">
              <w:rPr>
                <w:color w:val="000000"/>
                <w:sz w:val="22"/>
                <w:szCs w:val="22"/>
                <w:lang w:val="vi-VN"/>
              </w:rPr>
              <w:t>thông tin điện tử Cục THADS</w:t>
            </w:r>
            <w:r w:rsidR="00471AB9">
              <w:rPr>
                <w:color w:val="000000"/>
                <w:sz w:val="22"/>
                <w:szCs w:val="22"/>
              </w:rPr>
              <w:t xml:space="preserve"> tỉnh Long An</w:t>
            </w:r>
            <w:r w:rsidRPr="00973170">
              <w:rPr>
                <w:color w:val="000000"/>
                <w:sz w:val="22"/>
                <w:szCs w:val="22"/>
                <w:lang w:val="nl-NL"/>
              </w:rPr>
              <w:t>;</w:t>
            </w:r>
          </w:p>
          <w:p w:rsidR="00DA78E3" w:rsidRPr="00973170" w:rsidRDefault="00DA78E3" w:rsidP="00057F9B">
            <w:pPr>
              <w:jc w:val="both"/>
              <w:rPr>
                <w:color w:val="000000"/>
                <w:sz w:val="22"/>
                <w:szCs w:val="22"/>
                <w:lang w:val="nl-NL"/>
              </w:rPr>
            </w:pPr>
            <w:r w:rsidRPr="00973170">
              <w:rPr>
                <w:color w:val="000000"/>
                <w:sz w:val="22"/>
                <w:szCs w:val="22"/>
                <w:lang w:val="nl-NL"/>
              </w:rPr>
              <w:t>- Cổng thông tin điện tử quốc gia về ĐGTS;</w:t>
            </w:r>
          </w:p>
          <w:p w:rsidR="00DA78E3" w:rsidRDefault="00DA78E3" w:rsidP="00057F9B">
            <w:pPr>
              <w:jc w:val="both"/>
              <w:rPr>
                <w:color w:val="000000"/>
                <w:sz w:val="22"/>
                <w:szCs w:val="22"/>
                <w:lang w:val="nl-NL"/>
              </w:rPr>
            </w:pPr>
            <w:r>
              <w:rPr>
                <w:color w:val="000000"/>
                <w:sz w:val="22"/>
                <w:szCs w:val="22"/>
                <w:lang w:val="nl-NL"/>
              </w:rPr>
              <w:t>- Đương sự;</w:t>
            </w:r>
          </w:p>
          <w:p w:rsidR="00DA78E3" w:rsidRDefault="00DA78E3" w:rsidP="00057F9B">
            <w:pPr>
              <w:jc w:val="both"/>
              <w:rPr>
                <w:color w:val="000000"/>
                <w:sz w:val="22"/>
                <w:szCs w:val="22"/>
                <w:lang w:val="nl-NL"/>
              </w:rPr>
            </w:pPr>
            <w:r>
              <w:rPr>
                <w:color w:val="000000"/>
                <w:sz w:val="22"/>
                <w:szCs w:val="22"/>
                <w:lang w:val="nl-NL"/>
              </w:rPr>
              <w:t>-</w:t>
            </w:r>
            <w:r>
              <w:rPr>
                <w:color w:val="000000"/>
                <w:sz w:val="22"/>
                <w:szCs w:val="22"/>
                <w:lang w:val="vi-VN"/>
              </w:rPr>
              <w:t xml:space="preserve"> </w:t>
            </w:r>
            <w:r w:rsidR="00471AB9">
              <w:rPr>
                <w:color w:val="000000"/>
                <w:sz w:val="22"/>
                <w:szCs w:val="22"/>
                <w:lang w:val="nl-NL"/>
              </w:rPr>
              <w:t>Viện kiểm sát nhân dân huyện Tân Thạnh</w:t>
            </w:r>
            <w:r>
              <w:rPr>
                <w:color w:val="000000"/>
                <w:sz w:val="22"/>
                <w:szCs w:val="22"/>
                <w:lang w:val="nl-NL"/>
              </w:rPr>
              <w:t>;</w:t>
            </w:r>
          </w:p>
          <w:p w:rsidR="00DA78E3" w:rsidRDefault="00DA78E3" w:rsidP="00057F9B">
            <w:pPr>
              <w:jc w:val="both"/>
              <w:rPr>
                <w:color w:val="000000"/>
                <w:sz w:val="22"/>
                <w:szCs w:val="22"/>
                <w:lang w:val="vi-VN"/>
              </w:rPr>
            </w:pPr>
            <w:r>
              <w:rPr>
                <w:color w:val="000000"/>
                <w:sz w:val="22"/>
                <w:szCs w:val="22"/>
                <w:lang w:val="nl-NL"/>
              </w:rPr>
              <w:t>- Lưu: VT, HSTHA.</w:t>
            </w:r>
          </w:p>
        </w:tc>
        <w:tc>
          <w:tcPr>
            <w:tcW w:w="4641" w:type="dxa"/>
          </w:tcPr>
          <w:p w:rsidR="00DA78E3" w:rsidRDefault="00DA78E3" w:rsidP="00057F9B">
            <w:pPr>
              <w:spacing w:before="240"/>
              <w:jc w:val="center"/>
              <w:rPr>
                <w:color w:val="000000"/>
                <w:sz w:val="28"/>
                <w:szCs w:val="28"/>
                <w:lang w:val="nl-NL"/>
              </w:rPr>
            </w:pPr>
            <w:r>
              <w:rPr>
                <w:color w:val="000000"/>
                <w:sz w:val="28"/>
                <w:szCs w:val="28"/>
                <w:lang w:val="nl-NL"/>
              </w:rPr>
              <w:t xml:space="preserve">                      </w:t>
            </w:r>
            <w:r>
              <w:rPr>
                <w:b/>
                <w:color w:val="000000"/>
                <w:sz w:val="28"/>
                <w:szCs w:val="28"/>
                <w:lang w:val="nl-NL"/>
              </w:rPr>
              <w:t>CHẤP HÀNH VIÊN</w:t>
            </w:r>
          </w:p>
        </w:tc>
      </w:tr>
    </w:tbl>
    <w:p w:rsidR="005579DE" w:rsidRPr="00471AB9" w:rsidRDefault="00471AB9">
      <w:pPr>
        <w:rPr>
          <w:b/>
          <w:sz w:val="28"/>
          <w:szCs w:val="28"/>
        </w:rPr>
      </w:pPr>
      <w:r>
        <w:t xml:space="preserve">                                                                                                            </w:t>
      </w:r>
      <w:r w:rsidR="00C233DE">
        <w:rPr>
          <w:b/>
          <w:sz w:val="28"/>
          <w:szCs w:val="28"/>
        </w:rPr>
        <w:t>Phạm Vũ Long</w:t>
      </w:r>
    </w:p>
    <w:sectPr w:rsidR="005579DE" w:rsidRPr="00471AB9" w:rsidSect="001675AB">
      <w:headerReference w:type="default" r:id="rId8"/>
      <w:pgSz w:w="12240" w:h="15840" w:code="1"/>
      <w:pgMar w:top="567"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81" w:rsidRDefault="00137681" w:rsidP="00B100C4">
      <w:r>
        <w:separator/>
      </w:r>
    </w:p>
  </w:endnote>
  <w:endnote w:type="continuationSeparator" w:id="0">
    <w:p w:rsidR="00137681" w:rsidRDefault="00137681" w:rsidP="00B1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81" w:rsidRDefault="00137681" w:rsidP="00B100C4">
      <w:r>
        <w:separator/>
      </w:r>
    </w:p>
  </w:footnote>
  <w:footnote w:type="continuationSeparator" w:id="0">
    <w:p w:rsidR="00137681" w:rsidRDefault="00137681" w:rsidP="00B1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00545"/>
      <w:docPartObj>
        <w:docPartGallery w:val="Page Numbers (Top of Page)"/>
        <w:docPartUnique/>
      </w:docPartObj>
    </w:sdtPr>
    <w:sdtEndPr>
      <w:rPr>
        <w:noProof/>
      </w:rPr>
    </w:sdtEndPr>
    <w:sdtContent>
      <w:p w:rsidR="00B100C4" w:rsidRDefault="00B100C4">
        <w:pPr>
          <w:pStyle w:val="Header"/>
          <w:jc w:val="center"/>
        </w:pPr>
        <w:r>
          <w:fldChar w:fldCharType="begin"/>
        </w:r>
        <w:r>
          <w:instrText xml:space="preserve"> PAGE   \* MERGEFORMAT </w:instrText>
        </w:r>
        <w:r>
          <w:fldChar w:fldCharType="separate"/>
        </w:r>
        <w:r w:rsidR="00710A67">
          <w:rPr>
            <w:noProof/>
          </w:rPr>
          <w:t>2</w:t>
        </w:r>
        <w:r>
          <w:rPr>
            <w:noProof/>
          </w:rPr>
          <w:fldChar w:fldCharType="end"/>
        </w:r>
      </w:p>
    </w:sdtContent>
  </w:sdt>
  <w:p w:rsidR="00B100C4" w:rsidRDefault="00B10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E3"/>
    <w:rsid w:val="00015FF0"/>
    <w:rsid w:val="0003132A"/>
    <w:rsid w:val="000363BC"/>
    <w:rsid w:val="000425F2"/>
    <w:rsid w:val="000919BB"/>
    <w:rsid w:val="000D20B3"/>
    <w:rsid w:val="00137681"/>
    <w:rsid w:val="001675AB"/>
    <w:rsid w:val="003A0B5B"/>
    <w:rsid w:val="003E0F75"/>
    <w:rsid w:val="003F6975"/>
    <w:rsid w:val="00471AB9"/>
    <w:rsid w:val="00520367"/>
    <w:rsid w:val="00551F71"/>
    <w:rsid w:val="005579DE"/>
    <w:rsid w:val="005C1B5E"/>
    <w:rsid w:val="006C1D7E"/>
    <w:rsid w:val="006F020F"/>
    <w:rsid w:val="00710A67"/>
    <w:rsid w:val="00737BB8"/>
    <w:rsid w:val="00814D65"/>
    <w:rsid w:val="008165E8"/>
    <w:rsid w:val="0084568E"/>
    <w:rsid w:val="00847EB8"/>
    <w:rsid w:val="0086475D"/>
    <w:rsid w:val="00871D5C"/>
    <w:rsid w:val="008E2B89"/>
    <w:rsid w:val="008F21C9"/>
    <w:rsid w:val="009029C0"/>
    <w:rsid w:val="009470CE"/>
    <w:rsid w:val="009B6AA4"/>
    <w:rsid w:val="009F15D5"/>
    <w:rsid w:val="00A03713"/>
    <w:rsid w:val="00A72B5B"/>
    <w:rsid w:val="00A92434"/>
    <w:rsid w:val="00B100C4"/>
    <w:rsid w:val="00B720DC"/>
    <w:rsid w:val="00B95E48"/>
    <w:rsid w:val="00B97D42"/>
    <w:rsid w:val="00BB0F13"/>
    <w:rsid w:val="00C233DE"/>
    <w:rsid w:val="00CF52EE"/>
    <w:rsid w:val="00D17788"/>
    <w:rsid w:val="00D54244"/>
    <w:rsid w:val="00DA78E3"/>
    <w:rsid w:val="00E30AFA"/>
    <w:rsid w:val="00E859E8"/>
    <w:rsid w:val="00F77BAF"/>
    <w:rsid w:val="00FA4E7B"/>
    <w:rsid w:val="00FB21EC"/>
    <w:rsid w:val="00FB5BF5"/>
    <w:rsid w:val="00FD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1AB9"/>
    <w:rPr>
      <w:i/>
      <w:iCs/>
    </w:rPr>
  </w:style>
  <w:style w:type="paragraph" w:styleId="Header">
    <w:name w:val="header"/>
    <w:basedOn w:val="Normal"/>
    <w:link w:val="HeaderChar"/>
    <w:uiPriority w:val="99"/>
    <w:unhideWhenUsed/>
    <w:rsid w:val="00B100C4"/>
    <w:pPr>
      <w:tabs>
        <w:tab w:val="center" w:pos="4680"/>
        <w:tab w:val="right" w:pos="9360"/>
      </w:tabs>
    </w:pPr>
  </w:style>
  <w:style w:type="character" w:customStyle="1" w:styleId="HeaderChar">
    <w:name w:val="Header Char"/>
    <w:basedOn w:val="DefaultParagraphFont"/>
    <w:link w:val="Header"/>
    <w:uiPriority w:val="99"/>
    <w:rsid w:val="00B100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0C4"/>
    <w:pPr>
      <w:tabs>
        <w:tab w:val="center" w:pos="4680"/>
        <w:tab w:val="right" w:pos="9360"/>
      </w:tabs>
    </w:pPr>
  </w:style>
  <w:style w:type="character" w:customStyle="1" w:styleId="FooterChar">
    <w:name w:val="Footer Char"/>
    <w:basedOn w:val="DefaultParagraphFont"/>
    <w:link w:val="Footer"/>
    <w:uiPriority w:val="99"/>
    <w:rsid w:val="00B100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A67"/>
    <w:rPr>
      <w:rFonts w:ascii="Tahoma" w:hAnsi="Tahoma" w:cs="Tahoma"/>
      <w:sz w:val="16"/>
      <w:szCs w:val="16"/>
    </w:rPr>
  </w:style>
  <w:style w:type="character" w:customStyle="1" w:styleId="BalloonTextChar">
    <w:name w:val="Balloon Text Char"/>
    <w:basedOn w:val="DefaultParagraphFont"/>
    <w:link w:val="BalloonText"/>
    <w:uiPriority w:val="99"/>
    <w:semiHidden/>
    <w:rsid w:val="00710A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1AB9"/>
    <w:rPr>
      <w:i/>
      <w:iCs/>
    </w:rPr>
  </w:style>
  <w:style w:type="paragraph" w:styleId="Header">
    <w:name w:val="header"/>
    <w:basedOn w:val="Normal"/>
    <w:link w:val="HeaderChar"/>
    <w:uiPriority w:val="99"/>
    <w:unhideWhenUsed/>
    <w:rsid w:val="00B100C4"/>
    <w:pPr>
      <w:tabs>
        <w:tab w:val="center" w:pos="4680"/>
        <w:tab w:val="right" w:pos="9360"/>
      </w:tabs>
    </w:pPr>
  </w:style>
  <w:style w:type="character" w:customStyle="1" w:styleId="HeaderChar">
    <w:name w:val="Header Char"/>
    <w:basedOn w:val="DefaultParagraphFont"/>
    <w:link w:val="Header"/>
    <w:uiPriority w:val="99"/>
    <w:rsid w:val="00B100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0C4"/>
    <w:pPr>
      <w:tabs>
        <w:tab w:val="center" w:pos="4680"/>
        <w:tab w:val="right" w:pos="9360"/>
      </w:tabs>
    </w:pPr>
  </w:style>
  <w:style w:type="character" w:customStyle="1" w:styleId="FooterChar">
    <w:name w:val="Footer Char"/>
    <w:basedOn w:val="DefaultParagraphFont"/>
    <w:link w:val="Footer"/>
    <w:uiPriority w:val="99"/>
    <w:rsid w:val="00B100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0A67"/>
    <w:rPr>
      <w:rFonts w:ascii="Tahoma" w:hAnsi="Tahoma" w:cs="Tahoma"/>
      <w:sz w:val="16"/>
      <w:szCs w:val="16"/>
    </w:rPr>
  </w:style>
  <w:style w:type="character" w:customStyle="1" w:styleId="BalloonTextChar">
    <w:name w:val="Balloon Text Char"/>
    <w:basedOn w:val="DefaultParagraphFont"/>
    <w:link w:val="BalloonText"/>
    <w:uiPriority w:val="99"/>
    <w:semiHidden/>
    <w:rsid w:val="00710A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4DEAF-3662-43A7-B8B4-E14702FB7EAC}">
  <ds:schemaRefs>
    <ds:schemaRef ds:uri="http://schemas.openxmlformats.org/officeDocument/2006/bibliography"/>
  </ds:schemaRefs>
</ds:datastoreItem>
</file>

<file path=customXml/itemProps2.xml><?xml version="1.0" encoding="utf-8"?>
<ds:datastoreItem xmlns:ds="http://schemas.openxmlformats.org/officeDocument/2006/customXml" ds:itemID="{0DB1E10D-EC6B-4561-B845-84B2EE753517}"/>
</file>

<file path=customXml/itemProps3.xml><?xml version="1.0" encoding="utf-8"?>
<ds:datastoreItem xmlns:ds="http://schemas.openxmlformats.org/officeDocument/2006/customXml" ds:itemID="{8BF9E2CA-4F2A-45C4-8465-BF0C5787BEC5}"/>
</file>

<file path=customXml/itemProps4.xml><?xml version="1.0" encoding="utf-8"?>
<ds:datastoreItem xmlns:ds="http://schemas.openxmlformats.org/officeDocument/2006/customXml" ds:itemID="{C4BD36DA-3F60-4E6C-9BF3-1DF72A8B2BC4}"/>
</file>

<file path=docProps/app.xml><?xml version="1.0" encoding="utf-8"?>
<Properties xmlns="http://schemas.openxmlformats.org/officeDocument/2006/extended-properties" xmlns:vt="http://schemas.openxmlformats.org/officeDocument/2006/docPropsVTypes">
  <Template>Normal.dotm</Template>
  <TotalTime>21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2024-12-16T09:26:00Z</cp:lastPrinted>
  <dcterms:created xsi:type="dcterms:W3CDTF">2024-12-16T09:13:00Z</dcterms:created>
  <dcterms:modified xsi:type="dcterms:W3CDTF">2024-12-16T09:34:00Z</dcterms:modified>
</cp:coreProperties>
</file>